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C4" w:rsidRPr="000C20C4" w:rsidRDefault="003B0347" w:rsidP="000C20C4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Додаток №2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тендерної документації 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0C4" w:rsidRPr="000C20C4" w:rsidRDefault="000C20C4" w:rsidP="000C20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ТЕХНІЧНЕ ЗАВДАННЯ </w:t>
      </w:r>
    </w:p>
    <w:p w:rsidR="000C20C4" w:rsidRPr="00251CEA" w:rsidRDefault="00F6141B" w:rsidP="006B1C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0C20C4" w:rsidRPr="00251C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 закупівлі: </w:t>
      </w:r>
      <w:r w:rsidR="004B13FD" w:rsidRPr="00251C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код ДК 021:2015 - 15880000-0 «Спеціальні продукти харчування, збагачені поживними речовинами» спеціальний продукт харчування для дітей хворих на </w:t>
      </w:r>
      <w:proofErr w:type="spellStart"/>
      <w:r w:rsidR="004B13FD" w:rsidRPr="00251C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фенілкетонурію</w:t>
      </w:r>
      <w:proofErr w:type="spellEnd"/>
      <w:r w:rsidR="004B13FD" w:rsidRPr="00251C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4B13FD" w:rsidRPr="00251C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СomidaPKUB</w:t>
      </w:r>
      <w:proofErr w:type="spellEnd"/>
      <w:r w:rsidR="004B13FD" w:rsidRPr="00251C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або еквівалент, номенклатурна позиція предмета закупівлі код ДК 15881000-7 - Гомогенізовані продукти харчування,</w:t>
      </w:r>
      <w:r w:rsidR="001A1BB7" w:rsidRPr="00251CEA">
        <w:t xml:space="preserve"> </w:t>
      </w:r>
      <w:r w:rsidR="001A1BB7" w:rsidRPr="00251CEA">
        <w:rPr>
          <w:rFonts w:ascii="Times New Roman" w:hAnsi="Times New Roman" w:cs="Times New Roman"/>
          <w:b/>
          <w:sz w:val="24"/>
          <w:szCs w:val="24"/>
        </w:rPr>
        <w:t xml:space="preserve">спеціальний продукт харчування для дітей хворих на </w:t>
      </w:r>
      <w:proofErr w:type="spellStart"/>
      <w:r w:rsidR="001A1BB7" w:rsidRPr="00251CEA">
        <w:rPr>
          <w:rFonts w:ascii="Times New Roman" w:hAnsi="Times New Roman" w:cs="Times New Roman"/>
          <w:b/>
          <w:sz w:val="24"/>
          <w:szCs w:val="24"/>
        </w:rPr>
        <w:t>фенілкетонурію</w:t>
      </w:r>
      <w:proofErr w:type="spellEnd"/>
      <w:r w:rsidR="001A1BB7" w:rsidRPr="00251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BB7" w:rsidRPr="00251CEA">
        <w:rPr>
          <w:rFonts w:ascii="Times New Roman" w:hAnsi="Times New Roman" w:cs="Times New Roman"/>
          <w:b/>
          <w:sz w:val="24"/>
          <w:szCs w:val="24"/>
        </w:rPr>
        <w:t>СomidaPKUC</w:t>
      </w:r>
      <w:proofErr w:type="spellEnd"/>
      <w:r w:rsidR="001A1BB7" w:rsidRPr="00251CEA">
        <w:rPr>
          <w:rFonts w:ascii="Times New Roman" w:hAnsi="Times New Roman" w:cs="Times New Roman"/>
          <w:b/>
          <w:sz w:val="24"/>
          <w:szCs w:val="24"/>
        </w:rPr>
        <w:t xml:space="preserve"> або еквівалент, номенклатурна позиція предмета закупівлі код ДК 15881000-7 - Гомогенізовані продукти харчування.</w:t>
      </w:r>
    </w:p>
    <w:p w:rsidR="000C20C4" w:rsidRPr="000C20C4" w:rsidRDefault="00F6141B" w:rsidP="000C20C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0C4" w:rsidRPr="000C20C4">
        <w:rPr>
          <w:rFonts w:ascii="Times New Roman" w:eastAsia="Times New Roman" w:hAnsi="Times New Roman" w:cs="Times New Roman"/>
          <w:sz w:val="24"/>
          <w:szCs w:val="24"/>
          <w:lang w:eastAsia="ar-SA"/>
        </w:rPr>
        <w:t>У разі подання пропозиції, яка не відповідає медико - технічним вимогам та визначеному переліку, пропозиція не буде розглядатись та оцінюватись і буде відхилена як така, що не відповідає вимогам тендерної документації.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0C4" w:rsidRPr="000C20C4" w:rsidRDefault="000C20C4" w:rsidP="000C2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20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ЗАГАЛЬНІ ВИМОГИ: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Документальне підтвердження відповідності товарів вимогам документації конкурсних торгів повинно бути наведено наступними документами:</w:t>
      </w:r>
    </w:p>
    <w:p w:rsidR="000C20C4" w:rsidRPr="000C20C4" w:rsidRDefault="000C20C4" w:rsidP="000C20C4">
      <w:pPr>
        <w:widowControl w:val="0"/>
        <w:tabs>
          <w:tab w:val="left" w:pos="-3179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</w:pPr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1. Товар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має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бути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зареєстрований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в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Україні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. Для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підтвердження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учасник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надає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копію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сертифіката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відповідності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спеціальних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харчових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продуктів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або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копію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документу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щодо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відповідності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товарів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вимогам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діючого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санітарного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законодавства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.</w:t>
      </w:r>
    </w:p>
    <w:p w:rsidR="000C20C4" w:rsidRPr="000C20C4" w:rsidRDefault="000C20C4" w:rsidP="000C20C4">
      <w:pPr>
        <w:widowControl w:val="0"/>
        <w:tabs>
          <w:tab w:val="left" w:pos="-3179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</w:pPr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2. Товар повинен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мати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підтвердження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якості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виробничого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процессу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даних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продуктів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. Для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підтвердження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учасник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надає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копію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міжнародного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сертифікату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якості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на товар.</w:t>
      </w:r>
    </w:p>
    <w:p w:rsidR="000C20C4" w:rsidRPr="000C20C4" w:rsidRDefault="000C20C4" w:rsidP="000C20C4">
      <w:pPr>
        <w:widowControl w:val="0"/>
        <w:tabs>
          <w:tab w:val="left" w:pos="-3179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</w:pPr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3. Товар повинен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мати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інструкцію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(текст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етикетування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) з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його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застосування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. Для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підтвердження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учасник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надає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копію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інструкції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 (тексту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етикетування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 xml:space="preserve">) з </w:t>
      </w:r>
      <w:proofErr w:type="spellStart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використання</w:t>
      </w:r>
      <w:proofErr w:type="spellEnd"/>
      <w:r w:rsidRPr="000C20C4"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ru-RU" w:eastAsia="ar-SA"/>
        </w:rPr>
        <w:t>.</w:t>
      </w:r>
    </w:p>
    <w:p w:rsidR="000C20C4" w:rsidRPr="000C20C4" w:rsidRDefault="000C20C4" w:rsidP="000C20C4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</w:pPr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 xml:space="preserve">4.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Учасник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 xml:space="preserve"> повинен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надати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гарантійний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 xml:space="preserve"> лист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виробника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або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його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офіційного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представника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 xml:space="preserve"> про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підтвердження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повноважень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дістріб’ютора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щодо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 xml:space="preserve"> поставки товару по </w:t>
      </w:r>
      <w:proofErr w:type="spellStart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>кількості</w:t>
      </w:r>
      <w:proofErr w:type="spellEnd"/>
      <w:r w:rsidRPr="000C20C4">
        <w:rPr>
          <w:rFonts w:ascii="Times New Roman" w:eastAsia="Times New Roman" w:hAnsi="Times New Roman" w:cs="Times New Roman CYR"/>
          <w:sz w:val="24"/>
          <w:szCs w:val="24"/>
          <w:lang w:val="ru-RU" w:eastAsia="ar-SA"/>
        </w:rPr>
        <w:t xml:space="preserve"> та ассортименту.</w:t>
      </w:r>
    </w:p>
    <w:p w:rsidR="000C20C4" w:rsidRPr="000C20C4" w:rsidRDefault="000C20C4" w:rsidP="000C20C4">
      <w:pPr>
        <w:widowControl w:val="0"/>
        <w:tabs>
          <w:tab w:val="left" w:pos="-3179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shd w:val="clear" w:color="auto" w:fill="FFFFFF"/>
          <w:lang w:val="x-none" w:eastAsia="ar-SA"/>
        </w:rPr>
      </w:pPr>
      <w:r w:rsidRPr="000C20C4">
        <w:rPr>
          <w:rFonts w:ascii="Times New Roman CYR" w:eastAsia="Times New Roman" w:hAnsi="Times New Roman CYR" w:cs="Times New Roman"/>
          <w:sz w:val="24"/>
          <w:szCs w:val="24"/>
          <w:lang w:val="x-none" w:eastAsia="ar-SA"/>
        </w:rPr>
        <w:t>5. Залишковий строк придатності товару на момент поставки має становити не менше півтора року від загального строку придатності.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>6.Технічні, якісні характеристики товару повинні передбачати необхідність застосування заходів із захисту довкілля (надати довідку/інформацію в довільній формі).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0" w:lineRule="atLeast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</w:p>
    <w:p w:rsidR="000C20C4" w:rsidRPr="000C20C4" w:rsidRDefault="000C20C4" w:rsidP="000C20C4">
      <w:pPr>
        <w:widowControl w:val="0"/>
        <w:suppressAutoHyphens/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Еквівалентом вважається еквівалентний товар, який за своїми описовими, кількісними, фармакологічними та іншими характеристиками є ідентичним товару для закупівлі</w:t>
      </w:r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>, зокрема має ідентичні наступні характеристики (ознаки):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>- Призначення/методи/способи застосування;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>- Кількість застосувань (при однакових витратах);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>- Склад (в тому числі кількісний та якісний вміст складових), фізичні характеристики;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>- Небезпечні фактори та вплив на живі організми й довкілля (протипоказання, побічна дія (ефекти);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>- взаємодія з іншими лікарськими засобами (речовинами) та інші види взаємодії.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>Документальним підтвердження відповідності запропонованого учасником товару, вимогам еквівалентності є: порівняльна таблиця якісних та інших характеристик замовленої продукції (товарів, матеріалів, обладнання) та запропонованого їх еквіваленту.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>У разі, якщо</w:t>
      </w:r>
      <w:r w:rsidR="003B0347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r w:rsidRPr="000C20C4">
        <w:rPr>
          <w:rFonts w:ascii="Times New Roman" w:eastAsia="Times New Roman" w:hAnsi="Times New Roman" w:cs="Times New Roman CYR"/>
          <w:sz w:val="24"/>
          <w:szCs w:val="24"/>
          <w:lang w:eastAsia="ar-SA"/>
        </w:rPr>
        <w:t>Учасник пропонує до закупівлі еквівалент, він зобов’язаний надати висновок про еквівалентність, який виданий на ім’я учасника державною установою, яка акредитована на проведення робіт із гігієнічної регламентації.</w:t>
      </w:r>
    </w:p>
    <w:p w:rsidR="000C20C4" w:rsidRPr="000C20C4" w:rsidRDefault="000C20C4" w:rsidP="000C20C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0C20C4" w:rsidRPr="000C20C4" w:rsidRDefault="000C20C4" w:rsidP="000C20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0C4" w:rsidRPr="000C20C4" w:rsidRDefault="000C20C4" w:rsidP="004B13FD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 w:rsidRPr="000C20C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МЕДИКО –ТЕХНІЧНІ ВИМОГИ: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2552"/>
      </w:tblGrid>
      <w:tr w:rsidR="000C20C4" w:rsidRPr="000C20C4" w:rsidTr="00F22B86">
        <w:trPr>
          <w:trHeight w:val="397"/>
        </w:trPr>
        <w:tc>
          <w:tcPr>
            <w:tcW w:w="8046" w:type="dxa"/>
            <w:shd w:val="clear" w:color="auto" w:fill="C6D9F1"/>
            <w:vAlign w:val="center"/>
          </w:tcPr>
          <w:p w:rsidR="000C20C4" w:rsidRPr="000C20C4" w:rsidRDefault="000C20C4" w:rsidP="000C20C4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Найменування предмета закупівлі</w:t>
            </w:r>
          </w:p>
        </w:tc>
        <w:tc>
          <w:tcPr>
            <w:tcW w:w="2552" w:type="dxa"/>
            <w:shd w:val="clear" w:color="auto" w:fill="C6D9F1"/>
            <w:vAlign w:val="center"/>
          </w:tcPr>
          <w:p w:rsidR="000C20C4" w:rsidRPr="000C20C4" w:rsidRDefault="000C20C4" w:rsidP="000C20C4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Од. виміру</w:t>
            </w:r>
          </w:p>
          <w:p w:rsidR="000C20C4" w:rsidRPr="000C20C4" w:rsidRDefault="000C20C4" w:rsidP="000C20C4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К-ть</w:t>
            </w:r>
          </w:p>
        </w:tc>
      </w:tr>
      <w:tr w:rsidR="000C20C4" w:rsidRPr="000C20C4" w:rsidTr="00F22B86">
        <w:trPr>
          <w:trHeight w:val="397"/>
        </w:trPr>
        <w:tc>
          <w:tcPr>
            <w:tcW w:w="8046" w:type="dxa"/>
            <w:vAlign w:val="center"/>
          </w:tcPr>
          <w:p w:rsidR="000C20C4" w:rsidRPr="000C20C4" w:rsidRDefault="000C20C4" w:rsidP="000C20C4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0C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 xml:space="preserve">спеціальний продукт харчування для дітей хворих на </w:t>
            </w:r>
            <w:proofErr w:type="spellStart"/>
            <w:r w:rsidRPr="000C20C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фенілкетонурію</w:t>
            </w:r>
            <w:proofErr w:type="spellEnd"/>
            <w:r w:rsidRPr="000C20C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20C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СomidaPKUB</w:t>
            </w:r>
            <w:proofErr w:type="spellEnd"/>
            <w:r w:rsidRPr="000C20C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 xml:space="preserve"> або еквівалент</w:t>
            </w:r>
          </w:p>
        </w:tc>
        <w:tc>
          <w:tcPr>
            <w:tcW w:w="2552" w:type="dxa"/>
            <w:vAlign w:val="center"/>
          </w:tcPr>
          <w:p w:rsidR="000C20C4" w:rsidRPr="000C20C4" w:rsidRDefault="00F6141B" w:rsidP="00897A6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0C20C4" w:rsidRPr="000C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банки (або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9125</w:t>
            </w:r>
            <w:r w:rsidR="000C20C4" w:rsidRPr="000C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грам білку)</w:t>
            </w:r>
          </w:p>
        </w:tc>
      </w:tr>
      <w:tr w:rsidR="000C20C4" w:rsidRPr="000C20C4" w:rsidTr="00F22B86">
        <w:trPr>
          <w:trHeight w:val="397"/>
        </w:trPr>
        <w:tc>
          <w:tcPr>
            <w:tcW w:w="8046" w:type="dxa"/>
            <w:vAlign w:val="center"/>
          </w:tcPr>
          <w:p w:rsidR="000C20C4" w:rsidRPr="000C20C4" w:rsidRDefault="000C20C4" w:rsidP="000C20C4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0C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 xml:space="preserve">спеціальний продукт харчування для дітей хворих на </w:t>
            </w:r>
            <w:proofErr w:type="spellStart"/>
            <w:r w:rsidRPr="000C20C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фенілкетонурію</w:t>
            </w:r>
            <w:proofErr w:type="spellEnd"/>
            <w:r w:rsidRPr="000C20C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20C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СomidaPKUC</w:t>
            </w:r>
            <w:proofErr w:type="spellEnd"/>
            <w:r w:rsidRPr="000C20C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 xml:space="preserve"> або еквівалент</w:t>
            </w:r>
          </w:p>
        </w:tc>
        <w:tc>
          <w:tcPr>
            <w:tcW w:w="2552" w:type="dxa"/>
            <w:vAlign w:val="center"/>
          </w:tcPr>
          <w:p w:rsidR="000C20C4" w:rsidRPr="000C20C4" w:rsidRDefault="00F6141B" w:rsidP="00F6141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банки</w:t>
            </w:r>
            <w:r w:rsidR="004B1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або </w:t>
            </w:r>
            <w:r w:rsidR="000C20C4" w:rsidRPr="000C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9000</w:t>
            </w:r>
            <w:r w:rsidR="000C20C4" w:rsidRPr="000C2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грам білку)</w:t>
            </w:r>
          </w:p>
        </w:tc>
      </w:tr>
    </w:tbl>
    <w:p w:rsidR="000C20C4" w:rsidRPr="000C20C4" w:rsidRDefault="000C20C4" w:rsidP="000C2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0C20C4" w:rsidRPr="000C20C4" w:rsidRDefault="000C20C4" w:rsidP="000C2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ar-SA"/>
        </w:rPr>
      </w:pPr>
    </w:p>
    <w:p w:rsidR="000C20C4" w:rsidRPr="000C20C4" w:rsidRDefault="000C20C4" w:rsidP="000C2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ar-SA"/>
        </w:rPr>
      </w:pPr>
    </w:p>
    <w:p w:rsidR="000C20C4" w:rsidRPr="000C20C4" w:rsidRDefault="000C20C4" w:rsidP="000C2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ar-SA"/>
        </w:rPr>
      </w:pPr>
    </w:p>
    <w:p w:rsidR="000C20C4" w:rsidRPr="000C20C4" w:rsidRDefault="000C20C4" w:rsidP="000C2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ar-SA"/>
        </w:rPr>
      </w:pPr>
      <w:r w:rsidRPr="000C20C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ar-SA"/>
        </w:rPr>
        <w:t xml:space="preserve">Спеціальний продукт харчування для дітей хворих на </w:t>
      </w:r>
      <w:proofErr w:type="spellStart"/>
      <w:r w:rsidRPr="000C20C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ar-SA"/>
        </w:rPr>
        <w:t>фенілкетонурію</w:t>
      </w:r>
      <w:proofErr w:type="spellEnd"/>
      <w:r w:rsidRPr="000C20C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ar-SA"/>
        </w:rPr>
        <w:t>СomidaPKUB</w:t>
      </w:r>
      <w:proofErr w:type="spellEnd"/>
      <w:r w:rsidRPr="000C20C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ar-SA"/>
        </w:rPr>
        <w:t xml:space="preserve"> або еквівалент:</w:t>
      </w:r>
    </w:p>
    <w:p w:rsidR="000C20C4" w:rsidRPr="000C20C4" w:rsidRDefault="000C20C4" w:rsidP="000C20C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Вміст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білка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(в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еквіваленті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у 100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грамах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сухого продукту не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більше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73 грам. </w:t>
      </w:r>
    </w:p>
    <w:p w:rsidR="000C20C4" w:rsidRPr="000C20C4" w:rsidRDefault="000C20C4" w:rsidP="000C20C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Набір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амінокислот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кількість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в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суміші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-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найвищий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0C20C4" w:rsidRPr="000C20C4" w:rsidRDefault="000C20C4" w:rsidP="000C20C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bookmarkStart w:id="0" w:name="n209"/>
      <w:bookmarkEnd w:id="0"/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Вміст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суми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незамінних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напівзамінних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амінокислот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(г) в 100 г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білка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-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оптимальний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адаптований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вікової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категорії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хворого. </w:t>
      </w:r>
      <w:bookmarkStart w:id="1" w:name="n210"/>
      <w:bookmarkEnd w:id="1"/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Незамінні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напівзамінні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амінокислоти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ізолейцин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лейцин,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лізин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метіонін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треонін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триптофан,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валін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аргінін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гістидин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тирозин,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цистин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bookmarkStart w:id="2" w:name="n211"/>
      <w:bookmarkEnd w:id="2"/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Присутність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фенілаланіну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допускається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–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нормативів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0C20C4" w:rsidRPr="000C20C4" w:rsidRDefault="000C20C4" w:rsidP="000C20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Вміст суми амінокислот, які вміщують сірку (метіонін та цистеїн), в 100 г білка - оптимальний, що адаптований до вікової категорії хворого.</w:t>
      </w:r>
    </w:p>
    <w:p w:rsidR="000C20C4" w:rsidRPr="000C20C4" w:rsidRDefault="000C20C4" w:rsidP="000C20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Вміст тирозину (г) в 100 г білка – найвищий, оптимальний, що адаптований до вікової категорії хворого.</w:t>
      </w:r>
    </w:p>
    <w:p w:rsidR="000C20C4" w:rsidRPr="000C20C4" w:rsidRDefault="000C20C4" w:rsidP="000C20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Вуглеводний комплекс забезпечено за рахунок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моно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та полісахаридів при мінімальному вмісті сахарози. </w:t>
      </w:r>
    </w:p>
    <w:p w:rsidR="000C20C4" w:rsidRPr="000C20C4" w:rsidRDefault="000C20C4" w:rsidP="000C20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Наявність в суміші необхідних мінеральних речовин, мікроелементів і вітамінів – оптимальний, що адаптований до вікової категорії хворого.</w:t>
      </w:r>
    </w:p>
    <w:p w:rsidR="000C20C4" w:rsidRPr="000C20C4" w:rsidRDefault="000C20C4" w:rsidP="000C20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Найменша вартість забезпечення хворого 1г незамінних та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напівзамінних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амінокислот з розрахунку на 100г білка продукту.</w:t>
      </w:r>
    </w:p>
    <w:p w:rsidR="000C20C4" w:rsidRPr="000C20C4" w:rsidRDefault="000C20C4" w:rsidP="000C20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n215"/>
      <w:bookmarkEnd w:id="3"/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Найменша вартість забезпечення хворого одним грамом білка при закупівлі даного продукту, враховуючи відсотковий вміст білка в продукті (умовна вартість 1 г білка продукту).</w:t>
      </w:r>
    </w:p>
    <w:p w:rsidR="000C20C4" w:rsidRPr="000C20C4" w:rsidRDefault="000C20C4" w:rsidP="000C2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C20C4" w:rsidRPr="000C20C4" w:rsidRDefault="000C20C4" w:rsidP="000C2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C20C4" w:rsidRPr="000C20C4" w:rsidRDefault="000C20C4" w:rsidP="000C20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0C20C4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 xml:space="preserve">Спеціальний продукт харчування для дітей хворих на </w:t>
      </w:r>
      <w:proofErr w:type="spellStart"/>
      <w:r w:rsidRPr="000C20C4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фенілкетонурію</w:t>
      </w:r>
      <w:proofErr w:type="spellEnd"/>
      <w:r w:rsidRPr="000C20C4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СomidaPKUC</w:t>
      </w:r>
      <w:proofErr w:type="spellEnd"/>
      <w:r w:rsidRPr="000C20C4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 xml:space="preserve"> або еквівалент:</w:t>
      </w:r>
    </w:p>
    <w:p w:rsidR="000C20C4" w:rsidRPr="000C20C4" w:rsidRDefault="000C20C4" w:rsidP="000C20C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Вміст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білка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(в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еквіваленті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у 100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грамах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сухого продукту не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більше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75 грам. </w:t>
      </w:r>
    </w:p>
    <w:p w:rsidR="000C20C4" w:rsidRPr="000C20C4" w:rsidRDefault="000C20C4" w:rsidP="000C20C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Набір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амінокислот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кількість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в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суміші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-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найвищий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0C20C4" w:rsidRPr="000C20C4" w:rsidRDefault="000C20C4" w:rsidP="000C20C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Вміст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суми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незамінних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напівзамінних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амінокислот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(г) в 100 г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білка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-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оптимальний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адаптований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вікової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категорії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хворого.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Незамінні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напівзамінні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амінокислоти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ізолейцин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лейцин,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лізин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метіонін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треонін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триптофан,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валін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аргінін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гістидин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тирозин,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цистин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Присутність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фенілаланіну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допускається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–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нормативів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0C20C4" w:rsidRPr="000C20C4" w:rsidRDefault="000C20C4" w:rsidP="000C20C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Вміст суми амінокислот, які вміщують сірку (метіонін та цистеїн), в 100 г білка - оптимальний, що адаптований до вікової категорії хворого.</w:t>
      </w:r>
    </w:p>
    <w:p w:rsidR="000C20C4" w:rsidRPr="000C20C4" w:rsidRDefault="000C20C4" w:rsidP="000C20C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Вміст тирозину (г) в 100 г білка – найвищий, оптимальний, що адаптований до вікової категорії хворого.</w:t>
      </w:r>
    </w:p>
    <w:p w:rsidR="000C20C4" w:rsidRPr="000C20C4" w:rsidRDefault="000C20C4" w:rsidP="000C20C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Вуглеводний комплекс забезпечено за рахунок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моно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та полісахаридів при мінімальному вмісті сахарози. </w:t>
      </w:r>
    </w:p>
    <w:p w:rsidR="000C20C4" w:rsidRPr="000C20C4" w:rsidRDefault="000C20C4" w:rsidP="000C20C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Наявність в суміші необхідних мінеральних речовин, мікроелементів і вітамінів – оптимальний, що адаптований до вікової категорії хворого.</w:t>
      </w:r>
    </w:p>
    <w:p w:rsidR="000C20C4" w:rsidRPr="000C20C4" w:rsidRDefault="000C20C4" w:rsidP="000C20C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Найменша вартість забезпечення хворого 1г незамінних та </w:t>
      </w:r>
      <w:proofErr w:type="spellStart"/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напівзамінних</w:t>
      </w:r>
      <w:proofErr w:type="spellEnd"/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амінокислот з розрахунку на 100г білка продукту.</w:t>
      </w:r>
    </w:p>
    <w:p w:rsidR="000C20C4" w:rsidRPr="000C20C4" w:rsidRDefault="000C20C4" w:rsidP="000C20C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Найменша вартість забезпечення хворого одним грамом білка при закупівлі даного продукту, враховуючи відсотковий вміст білка в продукті (умовна вартість 1 г білка продукту).</w:t>
      </w:r>
    </w:p>
    <w:p w:rsidR="000C20C4" w:rsidRPr="000C20C4" w:rsidRDefault="000C20C4" w:rsidP="000C2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0C4" w:rsidRPr="000C20C4" w:rsidRDefault="000C20C4" w:rsidP="000C20C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sectPr w:rsidR="000C20C4" w:rsidRPr="000C20C4" w:rsidSect="008C002B">
          <w:pgSz w:w="11906" w:h="16838"/>
          <w:pgMar w:top="720" w:right="720" w:bottom="426" w:left="720" w:header="720" w:footer="720" w:gutter="0"/>
          <w:cols w:space="720"/>
          <w:docGrid w:linePitch="326"/>
        </w:sectPr>
      </w:pPr>
      <w:r w:rsidRPr="000C20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Примітка: </w:t>
      </w:r>
      <w:r w:rsidRPr="000C20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у разі, коли в описі предмета закупівлі </w:t>
      </w:r>
      <w:r w:rsidRPr="000C20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</w:t>
      </w:r>
      <w:r w:rsidR="00F614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</w:t>
      </w:r>
      <w:r w:rsidR="009B6A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ховувати вираз «або еквівалент»</w:t>
      </w:r>
      <w:bookmarkStart w:id="4" w:name="_GoBack"/>
      <w:bookmarkEnd w:id="4"/>
    </w:p>
    <w:p w:rsidR="008A64C1" w:rsidRDefault="008A64C1" w:rsidP="009B6A9B"/>
    <w:sectPr w:rsidR="008A6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1CEE"/>
    <w:multiLevelType w:val="hybridMultilevel"/>
    <w:tmpl w:val="B1B4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056C"/>
    <w:multiLevelType w:val="hybridMultilevel"/>
    <w:tmpl w:val="B1B4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C4"/>
    <w:rsid w:val="000C20C4"/>
    <w:rsid w:val="001A1BB7"/>
    <w:rsid w:val="00251CEA"/>
    <w:rsid w:val="003B0347"/>
    <w:rsid w:val="004B13FD"/>
    <w:rsid w:val="006B1CDC"/>
    <w:rsid w:val="00897A68"/>
    <w:rsid w:val="008A64C1"/>
    <w:rsid w:val="009B6A9B"/>
    <w:rsid w:val="00AA511A"/>
    <w:rsid w:val="00C71B28"/>
    <w:rsid w:val="00F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5641-76F8-4E98-B838-C4304EE7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3967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11</cp:revision>
  <dcterms:created xsi:type="dcterms:W3CDTF">2021-03-02T08:21:00Z</dcterms:created>
  <dcterms:modified xsi:type="dcterms:W3CDTF">2024-03-15T13:27:00Z</dcterms:modified>
</cp:coreProperties>
</file>