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uk-UA"/>
        </w:rPr>
      </w:pPr>
      <w:r>
        <w:rPr>
          <w:lang w:val="uk-UA"/>
        </w:rPr>
        <w:t>Додаток 2</w:t>
      </w:r>
    </w:p>
    <w:p>
      <w:pPr>
        <w:pStyle w:val="Normal"/>
        <w:jc w:val="right"/>
        <w:rPr>
          <w:i/>
          <w:i/>
          <w:lang w:val="uk-UA"/>
        </w:rPr>
      </w:pPr>
      <w:r>
        <w:rPr>
          <w:i/>
          <w:lang w:val="uk-UA"/>
        </w:rPr>
        <w:t>до тендерної документації</w:t>
      </w:r>
    </w:p>
    <w:p>
      <w:pPr>
        <w:pStyle w:val="Normal"/>
        <w:spacing w:beforeAutospacing="1" w:after="0"/>
        <w:jc w:val="center"/>
        <w:rPr>
          <w:i/>
          <w:i/>
          <w:color w:val="FF0000"/>
          <w:sz w:val="20"/>
          <w:szCs w:val="20"/>
          <w:lang w:val="uk-UA" w:eastAsia="en-US"/>
        </w:rPr>
      </w:pPr>
      <w:r>
        <w:rPr>
          <w:i/>
          <w:color w:val="FF0000"/>
          <w:sz w:val="20"/>
          <w:szCs w:val="20"/>
          <w:lang w:val="uk-UA" w:eastAsia="en-US"/>
        </w:rPr>
        <w:t>(Форма, яку подає Учасник/Переможець на фірмовому бланку (у разі наявності))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center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center"/>
        <w:rPr>
          <w:bCs/>
          <w:lang w:val="uk-UA"/>
        </w:rPr>
      </w:pPr>
      <w:r>
        <w:rPr>
          <w:color w:val="000000"/>
          <w:lang w:val="uk-UA"/>
        </w:rPr>
        <w:t xml:space="preserve">Деталізація обсягу закупівлі </w:t>
      </w:r>
      <w:r>
        <w:rPr>
          <w:bCs/>
          <w:lang w:val="uk-UA"/>
        </w:rPr>
        <w:t>послуг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center"/>
        <w:rPr>
          <w:color w:val="000000"/>
          <w:lang w:val="uk-UA"/>
        </w:rPr>
      </w:pPr>
      <w:r>
        <w:rPr>
          <w:bCs/>
          <w:lang w:val="uk-UA"/>
        </w:rPr>
        <w:t>з ремонту та технічного обслуговування транспортних засобів</w:t>
      </w:r>
    </w:p>
    <w:tbl>
      <w:tblPr>
        <w:tblW w:w="10381" w:type="dxa"/>
        <w:jc w:val="left"/>
        <w:tblInd w:w="-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820"/>
        <w:gridCol w:w="1561"/>
      </w:tblGrid>
      <w:tr>
        <w:trPr>
          <w:trHeight w:val="765" w:hRule="atLeast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-57" w:right="0" w:hang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Типи </w:t>
            </w:r>
            <w:r>
              <w:rPr>
                <w:bCs/>
                <w:lang w:val="uk-UA"/>
              </w:rPr>
              <w:t>транспортних засобів Замовника*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Кількість транспортних засобів, од.</w:t>
            </w:r>
          </w:p>
        </w:tc>
      </w:tr>
      <w:tr>
        <w:trPr>
          <w:trHeight w:val="70" w:hRule="atLeast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Вантажні автомобілі з дизельним двигуном – Пожежно-рятувальна, пожежна автоцистерна ємністю до 5 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>
          <w:trHeight w:val="70" w:hRule="atLeast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Вантажні автомобілі з бензиновим двигуном – Пожежно-рятувальна, пожежна автоцистерна ємністю до 5 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</w:tr>
      <w:tr>
        <w:trPr>
          <w:trHeight w:val="70" w:hRule="atLeast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Спеціальні аварійно-рятувальні автомобілі з дизельним  двигуном – САРМ-Л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>
          <w:trHeight w:val="70" w:hRule="atLeast"/>
        </w:trPr>
        <w:tc>
          <w:tcPr>
            <w:tcW w:w="8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Допоміжні автомобілі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</w:tr>
      <w:tr>
        <w:trPr>
          <w:trHeight w:val="70" w:hRule="atLeast"/>
        </w:trPr>
        <w:tc>
          <w:tcPr>
            <w:tcW w:w="8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Легковий автомобіль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</w:tr>
      <w:tr>
        <w:trPr>
          <w:trHeight w:val="300" w:hRule="atLeast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* Детально у табл. 2.2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2.2</w:t>
      </w:r>
    </w:p>
    <w:p>
      <w:pPr>
        <w:pStyle w:val="Normal"/>
        <w:spacing w:before="0" w:after="0"/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Перелік колісних транспортних засобів Замовника,</w:t>
      </w:r>
    </w:p>
    <w:p>
      <w:pPr>
        <w:pStyle w:val="Normal"/>
        <w:spacing w:before="0" w:after="0"/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які підлягають технічному обслуговуванню та ремонту</w:t>
      </w:r>
    </w:p>
    <w:tbl>
      <w:tblPr>
        <w:tblW w:w="103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4868"/>
        <w:gridCol w:w="1229"/>
        <w:gridCol w:w="1800"/>
        <w:gridCol w:w="1559"/>
      </w:tblGrid>
      <w:tr>
        <w:trPr>
          <w:trHeight w:val="60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>Марка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>Рік випуску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>Об'єм двигуна, см. куб.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Показники одометра,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дизельним двигуном – Пожежно-рятувальна, пожежна автоцистерна ємністю до 5 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Автоцистерна пожежна МАЗ-530927 АЦ-4-60(530927)515М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9723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23513км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Автоцистерна пожежна КАМАЗ-43253 АЦ-40(43253)247.02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10850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14998км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Автоцистерна пожежна </w:t>
            </w:r>
          </w:p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МАЗ АЦ-4/60 (530905) 515М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201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14860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18088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Автоцистерна пожежна 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ISUZU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АЦ-2,0-30(NQR90)-537IS2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 w:eastAsia="uk-UA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1777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 w:eastAsia="uk-UA"/>
              </w:rPr>
              <w:t>1.5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Автоцистерна пожежна </w:t>
            </w:r>
          </w:p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МАЗ АЦ-4/60 (530905) 515М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2017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14860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18989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бензиновим двигуном – Пожежно-рятувальна, пожежна автоцистерна ємністю до 5 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ЗИЛ-131 АЦ-40(131)137А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6000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31062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.2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ЗИЛ-131 АЦ-40(131)137А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5969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31642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lang w:val="uk-UA" w:eastAsia="uk-UA"/>
              </w:rPr>
              <w:t>Спеціальні аварійно-рятувальні автомобілі з дизельним  двигуном – САРМ-Л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САРМ-Л MITSUBISHI L200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2442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2916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.2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САРМ-Л Форд Ренджер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1995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7204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.3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САРМ-Л Форд Ренджер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1995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6631 км</w:t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Допоміжні автомобілі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7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TRANSIT 305L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2402 </w:t>
            </w:r>
            <w:r>
              <w:rPr>
                <w:rFonts w:cs="Times New Roman" w:ascii="Times New Roman" w:hAnsi="Times New Roman"/>
                <w:color w:val="000000"/>
              </w:rPr>
              <w:t>см</w:t>
            </w:r>
            <w:r>
              <w:rPr>
                <w:rFonts w:cs="Times New Roman"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208788 км</w:t>
            </w:r>
          </w:p>
        </w:tc>
      </w:tr>
      <w:tr>
        <w:trPr>
          <w:trHeight w:val="322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D0D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D0D0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Легковий автомобіль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D0D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D0D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D0D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5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PEUGEUT 406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1996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1761см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102981км</w:t>
            </w:r>
          </w:p>
        </w:tc>
      </w:tr>
      <w:tr>
        <w:trPr>
          <w:trHeight w:val="35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.2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Volkswagen GOLF IV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1900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273718 км</w:t>
            </w:r>
          </w:p>
        </w:tc>
      </w:tr>
    </w:tbl>
    <w:p>
      <w:pPr>
        <w:pStyle w:val="Normal"/>
        <w:shd w:val="clear" w:color="auto" w:fill="FFFFFF"/>
        <w:ind w:right="1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2.3</w:t>
      </w:r>
    </w:p>
    <w:p>
      <w:pPr>
        <w:pStyle w:val="Normal"/>
        <w:tabs>
          <w:tab w:val="clear" w:pos="708"/>
          <w:tab w:val="left" w:pos="1134" w:leader="none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Базовий перелік послуг</w:t>
      </w:r>
    </w:p>
    <w:p>
      <w:pPr>
        <w:pStyle w:val="Normal"/>
        <w:tabs>
          <w:tab w:val="clear" w:pos="708"/>
          <w:tab w:val="left" w:pos="1134" w:leader="none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з ремонту та технічного обслуговування транспортних засобів (специфікація)</w:t>
      </w:r>
    </w:p>
    <w:tbl>
      <w:tblPr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1"/>
        <w:gridCol w:w="9354"/>
      </w:tblGrid>
      <w:tr>
        <w:trPr>
          <w:trHeight w:val="7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lang w:val="uk-UA" w:eastAsia="uk-UA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lang w:val="uk-UA" w:eastAsia="uk-UA"/>
              </w:rPr>
              <w:t>з/п</w:t>
            </w:r>
          </w:p>
        </w:tc>
        <w:tc>
          <w:tcPr>
            <w:tcW w:w="9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lang w:val="uk-UA" w:eastAsia="uk-UA"/>
              </w:rPr>
              <w:t>Найменування послуг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Гальмівна система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гальмівних колодок передніх/задніх (комплект)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гальмівних дисків передніх/задніх (комплект)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гальмівного шланга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Проточка гальмівного диска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супорта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супорта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стоянкової гальмівної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головного гальмівного циліндра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блоку АBS</w:t>
            </w:r>
          </w:p>
        </w:tc>
      </w:tr>
      <w:tr>
        <w:trPr>
          <w:trHeight w:val="25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АBS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гальмівної рідини, прокачка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вакуумної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гальмівних аксесуарів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Діагностика гальмівної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та змащування направляючих супорта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гальмівної системи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Профілактика гальмівної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Трансмісія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зчеплення (диск, корзина, вижимний)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МКПП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зовнішнього/внутрішнього ШРКШ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пильника ШРКШ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оливи в МКПП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тросу зчеплення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циліндрів зчеплення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робочої рідини зчеплення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Діагностика трансмісійної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трансмісії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Передня підвіска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Діагностика ходової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сайлентблока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пружини передньої стійки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шарової опори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сальника напіввісі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опори стійки (підшипник + подушка)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колісних болтів (гайок)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Регулювання та перевірка кутів сходження коліс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шпильки колеса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гайки колеса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болта колеса</w:t>
            </w:r>
          </w:p>
        </w:tc>
      </w:tr>
      <w:tr>
        <w:trPr>
          <w:trHeight w:val="109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Задня підвіска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пружини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сайлентблока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сайлентблоків балки (комплект)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опалення, охолодження та кондиціювання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радіатора опалення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вузлів потоку повітря опалення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водяного насоса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термостата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патрубка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радіатора охолодження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охолодження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охолоджуючої рідини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заглушки водяної рубашки блоку циліндрів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бачка розширювального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Діагностика кондиціонера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кондиціонера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Заправка кондиціонера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радіатора кондиціонера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радіатора кондиціонера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вентилятора кондиціонера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компресора кондиціонера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фільтру салону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5.19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опалення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5.20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5.21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фреону системи кондиціонування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5.22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кришки розширювального бачка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5.23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трубок системи кондиціювання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5.24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Електрообладнання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Комп’ютерна діагностика електрообладнання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стартера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стартера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генератора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генератора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свічок запалювання (комплект)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проводів високої напруги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котушки запалювання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замка запалювання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електронного блоку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електронного блоку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склопідіймача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склопідіймача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фари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Регулювання світла фар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лампи ксенон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блоку розжигу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6.19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лампи Н7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лампи Н4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лампи Н1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лампи одно контактної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лампи двоконтактної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без цокольної лампи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 ходових вогнів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ламп освітлення салону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скла фари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поворотних ліхтарів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6.29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запобіжників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швидкості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охолоджувальної рідини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тиску мастила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реле поворотів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реле світла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реле бензонасосу</w:t>
            </w:r>
          </w:p>
        </w:tc>
      </w:tr>
      <w:tr>
        <w:trPr>
          <w:trHeight w:val="33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рециркуляції вихлопних газів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вихлопних газів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6.39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колінвалу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6.40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розпредвалу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6.41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клеми АКБ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6.42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модуля запобіжників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випуску відпрацьованих газів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глушника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глушника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резонатора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резонатора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каталізатора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(зняття, встановлення ) випускного колектора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прокладки системи випуску газів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з’єднання системи випуску газів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кріплення глушника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Двигун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Діагностика двигуна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Демонтаж/монтаж двигуна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головки блоку циліндрів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прокладки головки блоку циліндрів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прокладки клапанної кришки двигуна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сальників колінвалу двигуна передній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сальнику колінвалу двигуна заднього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підшипника двигуна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Демонтаж турбонагнітача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турбонагнітача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двигуна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Розточка блока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Шліфування колінвалу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сальників розподільчого валу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прокладки піддону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шатунних втулок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ГРМ та приводних роликів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подушки двигуна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8.19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ременя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8.20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моторної оливи та масляного фільтра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8.21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повітряного фільтру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8.22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сальників клапанів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8.23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головки блоку циліндрів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8.24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двигуна (у розрахунку на 1 н/г.)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8.25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Зняття-встановлення захисту двигуна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змащування двигуна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9.1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масляного насосу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9.2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датчика тиску оливи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9.3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теплообмінника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9.4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системи змащення 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Паливна система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Перевірка тиску палива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паливного насосу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форсунки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Промивка форсунок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паливного фільтру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Чистка інжектору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Чищення дросельної заслінки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дросельної заслінки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Діагностика паливної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трубок паливної системи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паливного насосу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кріплення паливних трубок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паливної системи (у розрахунку на 1 н/г.)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Кузов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лобового скла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амортизатора задньої ляди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дверного замка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замка багажника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тросу замка дверки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привода склоочисника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амортизатора капота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Рихтування елементів кузова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Зварювання елементів кузова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Фарбування елементів кузова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дверних ручок (зовнішні/внутрішні)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ручок скло піднімачів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троса багажника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електроприводу відкриття багажника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троса відкриття капоту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11.17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склоочисників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Кермове управління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12.1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рульової тяги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12.2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наконечника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12.3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кермового механізму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12.4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кермового механізму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12.5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насоса ГУР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12.6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ГУР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12.7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Ремонт електричного підсилювача керма</w:t>
            </w:r>
          </w:p>
        </w:tc>
      </w:tr>
      <w:tr>
        <w:trPr>
          <w:trHeight w:val="7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12.8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 w:eastAsia="uk-UA"/>
              </w:rPr>
              <w:t>Промивка системи гідро підсилювача та заміна мастила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12.9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шлангів високого тиску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12.10</w:t>
            </w:r>
          </w:p>
        </w:tc>
        <w:tc>
          <w:tcPr>
            <w:tcW w:w="9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lang w:val="uk-UA"/>
        </w:rPr>
      </w:pPr>
      <w:r>
        <w:rPr/>
      </w:r>
    </w:p>
    <w:sectPr>
      <w:type w:val="nextPage"/>
      <w:pgSz w:w="11906" w:h="16838"/>
      <w:pgMar w:left="992" w:right="709" w:gutter="0" w:header="0" w:top="992" w:footer="0" w:bottom="9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bae"/>
    <w:pPr>
      <w:widowControl w:val="false"/>
      <w:suppressAutoHyphens w:val="true"/>
      <w:bidi w:val="0"/>
      <w:spacing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2"/>
    <w:uiPriority w:val="9"/>
    <w:qFormat/>
    <w:rsid w:val="007300c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7300c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1"/>
    <w:uiPriority w:val="9"/>
    <w:qFormat/>
    <w:rsid w:val="00891bbf"/>
    <w:pPr>
      <w:widowControl/>
      <w:suppressAutoHyphens w:val="false"/>
      <w:spacing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891bbf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1">
    <w:name w:val="Hyperlink"/>
    <w:basedOn w:val="DefaultParagraphFont"/>
    <w:uiPriority w:val="99"/>
    <w:unhideWhenUsed/>
    <w:rsid w:val="00ce2bae"/>
    <w:rPr>
      <w:color w:val="0000FF"/>
      <w:u w:val="single"/>
    </w:rPr>
  </w:style>
  <w:style w:type="character" w:styleId="Style12">
    <w:name w:val="FollowedHyperlink"/>
    <w:basedOn w:val="DefaultParagraphFont"/>
    <w:uiPriority w:val="99"/>
    <w:semiHidden/>
    <w:unhideWhenUsed/>
    <w:rsid w:val="00ce2bae"/>
    <w:rPr>
      <w:color w:val="800080"/>
      <w:u w:val="single"/>
    </w:rPr>
  </w:style>
  <w:style w:type="character" w:styleId="21" w:customStyle="1">
    <w:name w:val="Основний текст з відступом 2 Знак"/>
    <w:basedOn w:val="DefaultParagraphFont"/>
    <w:link w:val="BodyTextIndent2"/>
    <w:qFormat/>
    <w:rsid w:val="00ce2bae"/>
    <w:rPr>
      <w:rFonts w:ascii="Calibri" w:hAnsi="Calibri" w:eastAsia="SimSun" w:cs="Calibri"/>
      <w:kern w:val="2"/>
      <w:lang w:val="ru-RU" w:eastAsia="uk-UA"/>
    </w:rPr>
  </w:style>
  <w:style w:type="character" w:styleId="Style13" w:customStyle="1">
    <w:name w:val="Основной текст_"/>
    <w:link w:val="13"/>
    <w:uiPriority w:val="99"/>
    <w:qFormat/>
    <w:locked/>
    <w:rsid w:val="00241b8d"/>
    <w:rPr>
      <w:rFonts w:ascii="Arial" w:hAnsi="Arial" w:cs="Arial"/>
      <w:kern w:val="2"/>
      <w:sz w:val="24"/>
      <w:szCs w:val="24"/>
    </w:rPr>
  </w:style>
  <w:style w:type="character" w:styleId="Style14" w:customStyle="1">
    <w:name w:val="Абзац списку Знак"/>
    <w:link w:val="ListParagraph"/>
    <w:uiPriority w:val="34"/>
    <w:qFormat/>
    <w:locked/>
    <w:rsid w:val="00617495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styleId="Style15" w:customStyle="1">
    <w:name w:val="Текст у виносці Знак"/>
    <w:basedOn w:val="DefaultParagraphFont"/>
    <w:link w:val="BalloonText"/>
    <w:uiPriority w:val="99"/>
    <w:semiHidden/>
    <w:qFormat/>
    <w:rsid w:val="003b291d"/>
    <w:rPr>
      <w:rFonts w:ascii="Segoe UI" w:hAnsi="Segoe UI" w:eastAsia="Times New Roman" w:cs="Segoe UI"/>
      <w:sz w:val="18"/>
      <w:szCs w:val="18"/>
      <w:lang w:val="ru-RU" w:eastAsia="zh-CN"/>
    </w:rPr>
  </w:style>
  <w:style w:type="character" w:styleId="Style16">
    <w:name w:val="Emphasis"/>
    <w:basedOn w:val="DefaultParagraphFont"/>
    <w:uiPriority w:val="20"/>
    <w:qFormat/>
    <w:rsid w:val="00d139b6"/>
    <w:rPr>
      <w:i/>
      <w:iCs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c625a3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uiPriority w:val="9"/>
    <w:qFormat/>
    <w:rsid w:val="007300c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val="ru-RU" w:eastAsia="zh-CN"/>
    </w:rPr>
  </w:style>
  <w:style w:type="character" w:styleId="22" w:customStyle="1">
    <w:name w:val="Заголовок 2 Знак"/>
    <w:basedOn w:val="DefaultParagraphFont"/>
    <w:uiPriority w:val="9"/>
    <w:qFormat/>
    <w:rsid w:val="007300c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ru-RU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Xl63" w:customStyle="1">
    <w:name w:val="xl63"/>
    <w:basedOn w:val="Normal"/>
    <w:qFormat/>
    <w:rsid w:val="00ce2ba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64" w:customStyle="1">
    <w:name w:val="xl64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styleId="Xl65" w:customStyle="1">
    <w:name w:val="xl65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66" w:customStyle="1">
    <w:name w:val="xl66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67" w:customStyle="1">
    <w:name w:val="xl67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68" w:customStyle="1">
    <w:name w:val="xl68"/>
    <w:basedOn w:val="Normal"/>
    <w:qFormat/>
    <w:rsid w:val="00ce2bae"/>
    <w:pPr>
      <w:widowControl/>
      <w:suppressAutoHyphens w:val="false"/>
      <w:spacing w:beforeAutospacing="1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69" w:customStyle="1">
    <w:name w:val="xl69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styleId="Xl70" w:customStyle="1">
    <w:name w:val="xl70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71" w:customStyle="1">
    <w:name w:val="xl71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72" w:customStyle="1">
    <w:name w:val="xl72"/>
    <w:basedOn w:val="Normal"/>
    <w:qFormat/>
    <w:rsid w:val="00ce2bae"/>
    <w:pPr>
      <w:widowControl/>
      <w:suppressAutoHyphens w:val="false"/>
      <w:spacing w:beforeAutospacing="1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73" w:customStyle="1">
    <w:name w:val="xl73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74" w:customStyle="1">
    <w:name w:val="xl74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75" w:customStyle="1">
    <w:name w:val="xl75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76" w:customStyle="1">
    <w:name w:val="xl76"/>
    <w:basedOn w:val="Normal"/>
    <w:qFormat/>
    <w:rsid w:val="00ce2ba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styleId="Xl77" w:customStyle="1">
    <w:name w:val="xl77"/>
    <w:basedOn w:val="Normal"/>
    <w:qFormat/>
    <w:rsid w:val="00ce2ba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styleId="Xl78" w:customStyle="1">
    <w:name w:val="xl78"/>
    <w:basedOn w:val="Normal"/>
    <w:qFormat/>
    <w:rsid w:val="00ce2ba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styleId="Xl79" w:customStyle="1">
    <w:name w:val="xl79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styleId="Xl80" w:customStyle="1">
    <w:name w:val="xl80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styleId="Xl81" w:customStyle="1">
    <w:name w:val="xl81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styleId="Xl82" w:customStyle="1">
    <w:name w:val="xl82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styleId="Xl83" w:customStyle="1">
    <w:name w:val="xl83"/>
    <w:basedOn w:val="Normal"/>
    <w:qFormat/>
    <w:rsid w:val="00ce2ba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styleId="Standard" w:customStyle="1">
    <w:name w:val="Standard"/>
    <w:qFormat/>
    <w:rsid w:val="00ce2ba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eastAsia="SimSun" w:cs="F" w:ascii="Calibri" w:hAnsi="Calibri" w:asciiTheme="minorHAnsi" w:hAnsiTheme="minorHAnsi"/>
      <w:color w:val="auto"/>
      <w:kern w:val="2"/>
      <w:sz w:val="22"/>
      <w:szCs w:val="22"/>
      <w:lang w:eastAsia="uk-UA" w:val="uk-UA" w:bidi="ar-SA"/>
    </w:rPr>
  </w:style>
  <w:style w:type="paragraph" w:styleId="BodyTextIndent2">
    <w:name w:val="Body Text Indent 2"/>
    <w:basedOn w:val="Standard"/>
    <w:link w:val="21"/>
    <w:qFormat/>
    <w:rsid w:val="00ce2bae"/>
    <w:pPr>
      <w:spacing w:lineRule="auto" w:line="480" w:before="0" w:after="120"/>
      <w:ind w:left="283" w:hanging="0"/>
    </w:pPr>
    <w:rPr>
      <w:rFonts w:cs="Calibri"/>
      <w:lang w:val="ru-RU"/>
    </w:rPr>
  </w:style>
  <w:style w:type="paragraph" w:styleId="32" w:customStyle="1">
    <w:name w:val="Обычный3"/>
    <w:uiPriority w:val="99"/>
    <w:qFormat/>
    <w:rsid w:val="005c4ce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Arial"/>
      <w:color w:val="000000"/>
      <w:kern w:val="0"/>
      <w:sz w:val="22"/>
      <w:szCs w:val="22"/>
      <w:lang w:val="ru-RU" w:eastAsia="ru-RU" w:bidi="ar-SA"/>
    </w:rPr>
  </w:style>
  <w:style w:type="paragraph" w:styleId="13" w:customStyle="1">
    <w:name w:val="Основной текст1"/>
    <w:basedOn w:val="Normal"/>
    <w:link w:val="Style13"/>
    <w:uiPriority w:val="99"/>
    <w:qFormat/>
    <w:rsid w:val="00241b8d"/>
    <w:pPr/>
    <w:rPr>
      <w:rFonts w:ascii="Arial" w:hAnsi="Arial" w:eastAsia="Calibri" w:cs="Arial" w:eastAsiaTheme="minorHAnsi"/>
      <w:kern w:val="2"/>
      <w:lang w:val="uk-UA" w:eastAsia="en-US"/>
    </w:rPr>
  </w:style>
  <w:style w:type="paragraph" w:styleId="ListParagraph">
    <w:name w:val="List Paragraph"/>
    <w:basedOn w:val="Normal"/>
    <w:link w:val="Style14"/>
    <w:qFormat/>
    <w:rsid w:val="0094785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b291d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00c0"/>
    <w:pPr>
      <w:widowControl w:val="false"/>
      <w:suppressAutoHyphens w:val="true"/>
      <w:bidi w:val="0"/>
      <w:spacing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zh-CN" w:bidi="ar-SA"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2A6A-3035-4439-B0F3-336687C0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LibreOffice/7.4.4.2$Linux_X86_64 LibreOffice_project/40$Build-2</Application>
  <AppVersion>15.0000</AppVersion>
  <Pages>6</Pages>
  <Words>1248</Words>
  <Characters>7893</Characters>
  <CharactersWithSpaces>8605</CharactersWithSpaces>
  <Paragraphs>549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2024-03-11T13:44:00Z</dcterms:created>
  <dc:creator>User</dc:creator>
  <dc:description/>
  <dc:language>uk-UA</dc:language>
  <cp:lastModifiedBy/>
  <cp:lastPrinted>2024-03-11T13:33:00Z</cp:lastPrinted>
  <dcterms:modified xsi:type="dcterms:W3CDTF">2024-03-12T12:10:16Z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