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086" w:rsidRPr="00232166" w:rsidRDefault="00A2034A" w:rsidP="00CA605A">
      <w:pPr>
        <w:contextualSpacing/>
        <w:jc w:val="center"/>
        <w:rPr>
          <w:b/>
          <w:spacing w:val="2"/>
          <w:sz w:val="28"/>
          <w:szCs w:val="28"/>
        </w:rPr>
      </w:pPr>
      <w:r w:rsidRPr="00232166">
        <w:rPr>
          <w:b/>
          <w:spacing w:val="2"/>
          <w:sz w:val="28"/>
          <w:szCs w:val="28"/>
        </w:rPr>
        <w:t xml:space="preserve">Комунальне некомерційне підприємство </w:t>
      </w:r>
    </w:p>
    <w:p w:rsidR="00A2034A" w:rsidRPr="00232166" w:rsidRDefault="00A2034A" w:rsidP="00CA605A">
      <w:pPr>
        <w:contextualSpacing/>
        <w:jc w:val="center"/>
        <w:rPr>
          <w:b/>
          <w:spacing w:val="2"/>
          <w:sz w:val="28"/>
          <w:szCs w:val="28"/>
        </w:rPr>
      </w:pPr>
      <w:r w:rsidRPr="00232166">
        <w:rPr>
          <w:b/>
          <w:spacing w:val="2"/>
          <w:sz w:val="28"/>
          <w:szCs w:val="28"/>
        </w:rPr>
        <w:t xml:space="preserve">«Рахівська районна лікарня» </w:t>
      </w:r>
    </w:p>
    <w:p w:rsidR="00A2034A" w:rsidRPr="00232166" w:rsidRDefault="00A2034A" w:rsidP="00CA605A">
      <w:pPr>
        <w:contextualSpacing/>
        <w:jc w:val="center"/>
        <w:rPr>
          <w:b/>
          <w:spacing w:val="2"/>
          <w:sz w:val="28"/>
          <w:szCs w:val="28"/>
        </w:rPr>
      </w:pPr>
      <w:r w:rsidRPr="00232166">
        <w:rPr>
          <w:b/>
          <w:spacing w:val="2"/>
          <w:sz w:val="28"/>
          <w:szCs w:val="28"/>
        </w:rPr>
        <w:t xml:space="preserve">Рахівської міської ради </w:t>
      </w:r>
    </w:p>
    <w:p w:rsidR="00A2034A" w:rsidRPr="00232166" w:rsidRDefault="00A2034A" w:rsidP="00CA605A">
      <w:pPr>
        <w:contextualSpacing/>
        <w:jc w:val="center"/>
        <w:rPr>
          <w:b/>
          <w:spacing w:val="2"/>
          <w:sz w:val="28"/>
          <w:szCs w:val="28"/>
        </w:rPr>
      </w:pPr>
      <w:r w:rsidRPr="00232166">
        <w:rPr>
          <w:b/>
          <w:spacing w:val="2"/>
          <w:sz w:val="28"/>
          <w:szCs w:val="28"/>
        </w:rPr>
        <w:t xml:space="preserve">Закарпатської області </w:t>
      </w:r>
    </w:p>
    <w:p w:rsidR="00A2034A" w:rsidRPr="00232166" w:rsidRDefault="00A2034A" w:rsidP="00CA605A">
      <w:pPr>
        <w:contextualSpacing/>
        <w:jc w:val="center"/>
        <w:rPr>
          <w:b/>
          <w:spacing w:val="2"/>
          <w:sz w:val="28"/>
          <w:szCs w:val="28"/>
        </w:rPr>
      </w:pPr>
    </w:p>
    <w:p w:rsidR="00355086" w:rsidRPr="00232166" w:rsidRDefault="00355086" w:rsidP="00CA605A">
      <w:pPr>
        <w:ind w:left="5761" w:hanging="91"/>
        <w:contextualSpacing/>
        <w:jc w:val="center"/>
        <w:rPr>
          <w:spacing w:val="2"/>
          <w:sz w:val="28"/>
          <w:szCs w:val="28"/>
        </w:rPr>
      </w:pPr>
      <w:r w:rsidRPr="00232166">
        <w:rPr>
          <w:spacing w:val="2"/>
          <w:sz w:val="28"/>
          <w:szCs w:val="28"/>
        </w:rPr>
        <w:t>ЗАТВЕРДЖЕНО</w:t>
      </w:r>
    </w:p>
    <w:p w:rsidR="00355086" w:rsidRPr="00232166" w:rsidRDefault="00355086" w:rsidP="00CA605A">
      <w:pPr>
        <w:contextualSpacing/>
        <w:rPr>
          <w:sz w:val="28"/>
          <w:szCs w:val="28"/>
          <w:lang w:val="ru-RU"/>
        </w:rPr>
      </w:pP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t>Рішенням уповноваженої</w:t>
      </w:r>
      <w:r w:rsidR="0024072A" w:rsidRPr="0024072A">
        <w:rPr>
          <w:sz w:val="28"/>
          <w:szCs w:val="28"/>
          <w:lang w:val="ru-RU"/>
        </w:rPr>
        <w:t xml:space="preserve"> </w:t>
      </w:r>
      <w:r w:rsidRPr="00232166">
        <w:rPr>
          <w:sz w:val="28"/>
          <w:szCs w:val="28"/>
        </w:rPr>
        <w:t xml:space="preserve">особи </w:t>
      </w:r>
    </w:p>
    <w:p w:rsidR="0024072A" w:rsidRDefault="00355086" w:rsidP="00CA605A">
      <w:pPr>
        <w:tabs>
          <w:tab w:val="left" w:pos="2595"/>
        </w:tabs>
        <w:contextualSpacing/>
        <w:rPr>
          <w:sz w:val="28"/>
          <w:szCs w:val="28"/>
        </w:rPr>
      </w:pPr>
      <w:r w:rsidRPr="00232166">
        <w:rPr>
          <w:bCs/>
          <w:sz w:val="28"/>
          <w:szCs w:val="28"/>
        </w:rPr>
        <w:tab/>
      </w:r>
      <w:r w:rsidRPr="00232166">
        <w:rPr>
          <w:bCs/>
          <w:sz w:val="28"/>
          <w:szCs w:val="28"/>
        </w:rPr>
        <w:tab/>
      </w:r>
      <w:r w:rsidRPr="00232166">
        <w:rPr>
          <w:bCs/>
          <w:sz w:val="28"/>
          <w:szCs w:val="28"/>
        </w:rPr>
        <w:tab/>
      </w:r>
      <w:r w:rsidRPr="00232166">
        <w:rPr>
          <w:bCs/>
          <w:sz w:val="28"/>
          <w:szCs w:val="28"/>
        </w:rPr>
        <w:tab/>
      </w:r>
      <w:r w:rsidRPr="00232166">
        <w:rPr>
          <w:bCs/>
          <w:sz w:val="28"/>
          <w:szCs w:val="28"/>
        </w:rPr>
        <w:tab/>
      </w:r>
      <w:r w:rsidRPr="00232166">
        <w:rPr>
          <w:bCs/>
          <w:sz w:val="28"/>
          <w:szCs w:val="28"/>
        </w:rPr>
        <w:tab/>
        <w:t xml:space="preserve">протокол </w:t>
      </w:r>
      <w:r w:rsidR="008E215A">
        <w:rPr>
          <w:sz w:val="28"/>
          <w:szCs w:val="28"/>
        </w:rPr>
        <w:t xml:space="preserve">від </w:t>
      </w:r>
      <w:r w:rsidR="0024072A">
        <w:rPr>
          <w:sz w:val="28"/>
          <w:szCs w:val="28"/>
          <w:lang w:val="ru-RU"/>
        </w:rPr>
        <w:t>22</w:t>
      </w:r>
      <w:r w:rsidR="001B63B3" w:rsidRPr="00232166">
        <w:rPr>
          <w:sz w:val="28"/>
          <w:szCs w:val="28"/>
        </w:rPr>
        <w:t>.</w:t>
      </w:r>
      <w:r w:rsidR="008E215A">
        <w:rPr>
          <w:sz w:val="28"/>
          <w:szCs w:val="28"/>
        </w:rPr>
        <w:t>0</w:t>
      </w:r>
      <w:r w:rsidR="00321A43" w:rsidRPr="007B2292">
        <w:rPr>
          <w:sz w:val="28"/>
          <w:szCs w:val="28"/>
          <w:lang w:val="ru-RU"/>
        </w:rPr>
        <w:t>3</w:t>
      </w:r>
      <w:r w:rsidR="001B63B3" w:rsidRPr="00232166">
        <w:rPr>
          <w:sz w:val="28"/>
          <w:szCs w:val="28"/>
        </w:rPr>
        <w:t>.</w:t>
      </w:r>
      <w:r w:rsidRPr="00232166">
        <w:rPr>
          <w:sz w:val="28"/>
          <w:szCs w:val="28"/>
        </w:rPr>
        <w:t>202</w:t>
      </w:r>
      <w:r w:rsidR="008E215A">
        <w:rPr>
          <w:sz w:val="28"/>
          <w:szCs w:val="28"/>
        </w:rPr>
        <w:t>3</w:t>
      </w:r>
      <w:r w:rsidRPr="00232166">
        <w:rPr>
          <w:sz w:val="28"/>
          <w:szCs w:val="28"/>
        </w:rPr>
        <w:t xml:space="preserve"> </w:t>
      </w:r>
    </w:p>
    <w:p w:rsidR="0024072A" w:rsidRPr="001B6793" w:rsidRDefault="0024072A" w:rsidP="0024072A">
      <w:pPr>
        <w:contextualSpacing/>
        <w:rPr>
          <w:sz w:val="28"/>
          <w:szCs w:val="28"/>
          <w:lang w:val="ru-RU"/>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протокол про внесення змін</w:t>
      </w:r>
    </w:p>
    <w:p w:rsidR="0024072A" w:rsidRPr="00232166" w:rsidRDefault="0024072A" w:rsidP="00CA605A">
      <w:pPr>
        <w:tabs>
          <w:tab w:val="left" w:pos="2595"/>
        </w:tabs>
        <w:contextualSpacing/>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від 27.03.2023</w:t>
      </w:r>
    </w:p>
    <w:p w:rsidR="00355086" w:rsidRPr="00232166" w:rsidRDefault="00355086" w:rsidP="00CA605A">
      <w:pPr>
        <w:tabs>
          <w:tab w:val="left" w:pos="2595"/>
        </w:tabs>
        <w:contextualSpacing/>
        <w:rPr>
          <w:sz w:val="28"/>
          <w:szCs w:val="28"/>
        </w:rPr>
      </w:pP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t xml:space="preserve"> ______________/</w:t>
      </w:r>
      <w:r w:rsidR="0095512C" w:rsidRPr="00232166">
        <w:rPr>
          <w:sz w:val="28"/>
          <w:szCs w:val="28"/>
        </w:rPr>
        <w:t xml:space="preserve"> Гринюк А.Р</w:t>
      </w:r>
      <w:r w:rsidRPr="00232166">
        <w:rPr>
          <w:sz w:val="28"/>
          <w:szCs w:val="28"/>
        </w:rPr>
        <w:t>./</w:t>
      </w:r>
    </w:p>
    <w:p w:rsidR="00355086" w:rsidRPr="00232166" w:rsidRDefault="00355086" w:rsidP="00CA605A">
      <w:pPr>
        <w:pStyle w:val="Code"/>
        <w:contextualSpacing/>
        <w:jc w:val="center"/>
        <w:rPr>
          <w:rFonts w:ascii="Times New Roman" w:hAnsi="Times New Roman"/>
          <w:b/>
          <w:caps/>
          <w:sz w:val="28"/>
          <w:szCs w:val="28"/>
          <w:lang w:val="uk-UA"/>
        </w:rPr>
      </w:pPr>
    </w:p>
    <w:p w:rsidR="00355086" w:rsidRPr="00232166" w:rsidRDefault="00355086" w:rsidP="00CA605A">
      <w:pPr>
        <w:contextualSpacing/>
        <w:jc w:val="center"/>
        <w:rPr>
          <w:b/>
          <w:caps/>
          <w:sz w:val="28"/>
          <w:szCs w:val="28"/>
        </w:rPr>
      </w:pPr>
      <w:r w:rsidRPr="00232166">
        <w:rPr>
          <w:b/>
          <w:caps/>
          <w:sz w:val="28"/>
          <w:szCs w:val="28"/>
        </w:rPr>
        <w:t>Тендерна документація</w:t>
      </w:r>
    </w:p>
    <w:p w:rsidR="00E541C1" w:rsidRPr="00232166" w:rsidRDefault="00E541C1" w:rsidP="00CA605A">
      <w:pPr>
        <w:contextualSpacing/>
        <w:jc w:val="center"/>
        <w:rPr>
          <w:b/>
          <w:sz w:val="28"/>
          <w:szCs w:val="28"/>
        </w:rPr>
      </w:pPr>
    </w:p>
    <w:p w:rsidR="00355086" w:rsidRPr="00232166" w:rsidRDefault="00E541C1" w:rsidP="00CA605A">
      <w:pPr>
        <w:contextualSpacing/>
        <w:jc w:val="center"/>
        <w:rPr>
          <w:sz w:val="28"/>
          <w:szCs w:val="28"/>
        </w:rPr>
      </w:pPr>
      <w:r w:rsidRPr="00232166">
        <w:rPr>
          <w:sz w:val="28"/>
          <w:szCs w:val="28"/>
        </w:rPr>
        <w:t>по процедурі</w:t>
      </w:r>
      <w:r w:rsidR="00232166">
        <w:rPr>
          <w:sz w:val="28"/>
          <w:szCs w:val="28"/>
        </w:rPr>
        <w:t xml:space="preserve"> </w:t>
      </w:r>
      <w:r w:rsidRPr="00232166">
        <w:rPr>
          <w:b/>
          <w:sz w:val="28"/>
          <w:szCs w:val="28"/>
        </w:rPr>
        <w:t>ВІДКРИТІ ТОРГИ</w:t>
      </w:r>
    </w:p>
    <w:p w:rsidR="0095512C" w:rsidRPr="00D4049A" w:rsidRDefault="00355086" w:rsidP="00D4049A">
      <w:pPr>
        <w:pStyle w:val="1f"/>
        <w:widowControl w:val="0"/>
        <w:spacing w:line="240" w:lineRule="auto"/>
        <w:contextualSpacing/>
        <w:jc w:val="center"/>
        <w:rPr>
          <w:rFonts w:ascii="Times New Roman" w:hAnsi="Times New Roman" w:cs="Times New Roman"/>
          <w:sz w:val="28"/>
          <w:szCs w:val="28"/>
        </w:rPr>
      </w:pPr>
      <w:r w:rsidRPr="00D4049A">
        <w:rPr>
          <w:rFonts w:ascii="Times New Roman" w:hAnsi="Times New Roman" w:cs="Times New Roman"/>
          <w:sz w:val="28"/>
          <w:szCs w:val="28"/>
        </w:rPr>
        <w:t>на закупівлю</w:t>
      </w:r>
      <w:r w:rsidR="00232166" w:rsidRPr="00D4049A">
        <w:rPr>
          <w:rFonts w:ascii="Times New Roman" w:hAnsi="Times New Roman" w:cs="Times New Roman"/>
          <w:b/>
          <w:sz w:val="28"/>
          <w:szCs w:val="28"/>
        </w:rPr>
        <w:t xml:space="preserve"> т</w:t>
      </w:r>
      <w:r w:rsidR="00A2034A" w:rsidRPr="00D4049A">
        <w:rPr>
          <w:rFonts w:ascii="Times New Roman" w:hAnsi="Times New Roman" w:cs="Times New Roman"/>
          <w:b/>
          <w:sz w:val="28"/>
          <w:szCs w:val="28"/>
        </w:rPr>
        <w:t xml:space="preserve">овару </w:t>
      </w:r>
      <w:r w:rsidRPr="00D4049A">
        <w:rPr>
          <w:rFonts w:ascii="Times New Roman" w:hAnsi="Times New Roman" w:cs="Times New Roman"/>
          <w:sz w:val="28"/>
          <w:szCs w:val="28"/>
        </w:rPr>
        <w:t>за предметом закупівлі:</w:t>
      </w:r>
      <w:r w:rsidR="0095512C" w:rsidRPr="00D4049A">
        <w:rPr>
          <w:rFonts w:ascii="Times New Roman" w:hAnsi="Times New Roman" w:cs="Times New Roman"/>
          <w:sz w:val="28"/>
          <w:szCs w:val="28"/>
        </w:rPr>
        <w:br/>
      </w:r>
    </w:p>
    <w:p w:rsidR="00BB03B0" w:rsidRPr="002679C1" w:rsidRDefault="00BB03B0" w:rsidP="00382C8A">
      <w:pPr>
        <w:ind w:firstLine="720"/>
        <w:jc w:val="both"/>
      </w:pPr>
      <w:r w:rsidRPr="002679C1">
        <w:rPr>
          <w:b/>
          <w:color w:val="000000"/>
        </w:rPr>
        <w:t xml:space="preserve">Лот 1 - </w:t>
      </w:r>
      <w:r w:rsidR="002679C1" w:rsidRPr="002679C1">
        <w:rPr>
          <w:b/>
        </w:rPr>
        <w:t>Лабораторні реактиви - ручний метод</w:t>
      </w:r>
      <w:r w:rsidR="002679C1" w:rsidRPr="002679C1">
        <w:rPr>
          <w:bCs/>
          <w:color w:val="000000"/>
        </w:rPr>
        <w:t>:</w:t>
      </w:r>
      <w:r w:rsidR="002679C1">
        <w:rPr>
          <w:bCs/>
          <w:color w:val="000000"/>
        </w:rPr>
        <w:t xml:space="preserve"> </w:t>
      </w:r>
      <w:r w:rsidR="00A56E45" w:rsidRPr="002679C1">
        <w:rPr>
          <w:bCs/>
          <w:color w:val="000000"/>
        </w:rPr>
        <w:t xml:space="preserve">Гемоглобін-ГХ - набір для визначення концентрації гемоглобіну у крові людини геміхромним методом(REF НР008.02)(2000 мл/ 800 макс.визнач.); Забарвлювач за Романовським-набір реагентів для диференціального забарвлення азур-еозином за Романовським (REF НР030.09 )(1000 мл/ 2000 макс. визнач.); </w:t>
      </w:r>
      <w:r w:rsidR="00A56E45" w:rsidRPr="002679C1">
        <w:rPr>
          <w:bCs/>
        </w:rPr>
        <w:t xml:space="preserve">Білірубін-набір для визначення концентрації загального та прямого білірубіну у сироватці крові (REF НР005.01)(250 мл/ 55+ 55 макс. визнач.); Глюкоза Ф-набір для визначення концентрації глюкози у біологічних рідинах глюкозооксидазним методом (REF НР009.02)(200 мл/ 200 макс. визнач.); </w:t>
      </w:r>
      <w:r w:rsidR="00A56E45" w:rsidRPr="002679C1">
        <w:rPr>
          <w:bCs/>
          <w:color w:val="000000"/>
        </w:rPr>
        <w:t xml:space="preserve">Тетра ФАН ДІА; </w:t>
      </w:r>
      <w:r w:rsidR="00A56E45" w:rsidRPr="002679C1">
        <w:rPr>
          <w:bCs/>
        </w:rPr>
        <w:t xml:space="preserve">Тимолова проба-набір для проведення тимолової проби з сироваткою крові людини (REF НР021.01)(1000 мл/ 915 макс. визнач.); Креатинін-набір для визначення концентрації креатиніну у сироватці крові та сечі людини (REF НР014.01)(300 мл/ 400 макс. визнач.); Сечовина-У-набір для визначення концентрації сечовини у біологічних рідинах уреазним методом (REF НР018.02)(400 мл/ 200 макс. визнач.); Гемолітична сиворотка 2 мл №10; Набір «Філопластин» -  НР046.01 (на 100 мл/500 визначень/1г); </w:t>
      </w:r>
      <w:r w:rsidR="00A56E45" w:rsidRPr="002679C1">
        <w:rPr>
          <w:bCs/>
          <w:highlight w:val="white"/>
        </w:rPr>
        <w:t>Масло імерсійне 100мл</w:t>
      </w:r>
      <w:r w:rsidR="00A56E45" w:rsidRPr="002679C1">
        <w:rPr>
          <w:bCs/>
        </w:rPr>
        <w:t xml:space="preserve">; Сульфосаліцилова кислота чда; Натрію гідроокис; </w:t>
      </w:r>
      <w:r w:rsidR="00A56E45" w:rsidRPr="002679C1">
        <w:rPr>
          <w:bCs/>
          <w:color w:val="000000"/>
        </w:rPr>
        <w:t>Оцтова кислота; Азотна кислота; Комплемент сухий 1мл №10; Набір реагентів для  РМП  RPR-01-2; Натрій лимоннокислий 2-х водний 3х замінений</w:t>
      </w:r>
      <w:r w:rsidR="002679C1" w:rsidRPr="002679C1">
        <w:rPr>
          <w:bCs/>
          <w:color w:val="000000"/>
        </w:rPr>
        <w:t xml:space="preserve">; Крохмал-водорозчинний; Смужки індикаторні Глюкотест №100; СРБ латекс-тест; </w:t>
      </w:r>
      <w:r w:rsidR="002679C1" w:rsidRPr="002679C1">
        <w:rPr>
          <w:bCs/>
        </w:rPr>
        <w:t xml:space="preserve">Філісіт-РФ-латекс-набір для якісного та напівкількісного визначення ревматоїдного фактору (РФ) у сироватці крові людини  ЛА033.03 (2 мл/ 200макс. визнач.); </w:t>
      </w:r>
      <w:r w:rsidR="002679C1" w:rsidRPr="002679C1">
        <w:rPr>
          <w:bCs/>
          <w:color w:val="000000"/>
        </w:rPr>
        <w:t xml:space="preserve">Метиленовий блакитний; </w:t>
      </w:r>
      <w:r w:rsidR="002679C1" w:rsidRPr="002679C1">
        <w:rPr>
          <w:bCs/>
          <w:color w:val="000000"/>
          <w:highlight w:val="white"/>
        </w:rPr>
        <w:t>К</w:t>
      </w:r>
      <w:r w:rsidR="002679C1" w:rsidRPr="002679C1">
        <w:rPr>
          <w:bCs/>
          <w:color w:val="000000"/>
        </w:rPr>
        <w:t xml:space="preserve">алібратори гемоглобіну-набір для використання контрольних розчинів гемоглобінів ГН,ГС,ГВ для калібрування і контролю якості визначення гемоглобіну у крові гемоглобінціанідним методом (REF НК008.04) (3 фл х 1,5 мл); </w:t>
      </w:r>
      <w:r w:rsidR="002679C1" w:rsidRPr="002679C1">
        <w:rPr>
          <w:bCs/>
        </w:rPr>
        <w:t xml:space="preserve">Набір реагентів для  РМП  RPR-02-4; Етілендіамін-N,N,N,N-т/оцт.кисл.дінатр.сіль; Калій гідроокис; СпЛ PLT - контроль Н+П (2 фл х 2,5 мл); СпЛ RBC - контроль Н+П (2 фл х 2,5 мл); СпЛ WBC - контроль Н+П (2 фл х 2,5 мл); Набір «ПК Азопірам Скрін </w:t>
      </w:r>
      <w:r w:rsidR="002679C1" w:rsidRPr="002679C1">
        <w:rPr>
          <w:bCs/>
          <w:lang w:val="en-US"/>
        </w:rPr>
        <w:t>REF</w:t>
      </w:r>
      <w:r w:rsidR="002679C1" w:rsidRPr="002679C1">
        <w:rPr>
          <w:bCs/>
        </w:rPr>
        <w:t xml:space="preserve"> </w:t>
      </w:r>
      <w:r w:rsidR="002679C1" w:rsidRPr="002679C1">
        <w:rPr>
          <w:bCs/>
          <w:lang w:val="en-US"/>
        </w:rPr>
        <w:t>HP</w:t>
      </w:r>
      <w:r w:rsidR="002679C1" w:rsidRPr="002679C1">
        <w:rPr>
          <w:bCs/>
        </w:rPr>
        <w:t xml:space="preserve"> 038.03 400 мл/ 4000 проб; Реагент полоски для аналіза сечі </w:t>
      </w:r>
      <w:r w:rsidR="002679C1" w:rsidRPr="002679C1">
        <w:rPr>
          <w:bCs/>
          <w:lang w:val="en-US"/>
        </w:rPr>
        <w:t>Cormay</w:t>
      </w:r>
      <w:r w:rsidR="002679C1" w:rsidRPr="002679C1">
        <w:rPr>
          <w:bCs/>
        </w:rPr>
        <w:t xml:space="preserve"> </w:t>
      </w:r>
      <w:r w:rsidR="002679C1" w:rsidRPr="002679C1">
        <w:rPr>
          <w:bCs/>
          <w:lang w:val="en-US"/>
        </w:rPr>
        <w:t>Urine</w:t>
      </w:r>
      <w:r w:rsidR="002679C1" w:rsidRPr="002679C1">
        <w:rPr>
          <w:bCs/>
        </w:rPr>
        <w:t xml:space="preserve"> </w:t>
      </w:r>
      <w:r w:rsidR="002679C1" w:rsidRPr="002679C1">
        <w:rPr>
          <w:bCs/>
          <w:lang w:val="en-US"/>
        </w:rPr>
        <w:t>Strips</w:t>
      </w:r>
      <w:r w:rsidR="002679C1" w:rsidRPr="002679C1">
        <w:rPr>
          <w:bCs/>
        </w:rPr>
        <w:t xml:space="preserve"> 10 Сечові смужки кормей 10</w:t>
      </w:r>
      <w:r w:rsidR="002679C1">
        <w:rPr>
          <w:bCs/>
        </w:rPr>
        <w:t>.</w:t>
      </w:r>
    </w:p>
    <w:p w:rsidR="0095512C" w:rsidRPr="002679C1" w:rsidRDefault="00BB03B0" w:rsidP="00382C8A">
      <w:pPr>
        <w:ind w:firstLine="720"/>
        <w:contextualSpacing/>
        <w:jc w:val="both"/>
        <w:textAlignment w:val="baseline"/>
        <w:rPr>
          <w:color w:val="000000"/>
        </w:rPr>
      </w:pPr>
      <w:r w:rsidRPr="002679C1">
        <w:rPr>
          <w:b/>
          <w:color w:val="000000"/>
        </w:rPr>
        <w:t xml:space="preserve">Лот </w:t>
      </w:r>
      <w:r w:rsidR="008E215A" w:rsidRPr="002679C1">
        <w:rPr>
          <w:b/>
          <w:color w:val="000000"/>
        </w:rPr>
        <w:t>2</w:t>
      </w:r>
      <w:r w:rsidRPr="002679C1">
        <w:rPr>
          <w:b/>
          <w:color w:val="000000"/>
        </w:rPr>
        <w:t xml:space="preserve"> - </w:t>
      </w:r>
      <w:r w:rsidR="00407C05" w:rsidRPr="002679C1">
        <w:rPr>
          <w:b/>
          <w:bCs/>
        </w:rPr>
        <w:t>Хімічні реактиви:</w:t>
      </w:r>
      <w:r w:rsidR="00407C05" w:rsidRPr="002679C1">
        <w:rPr>
          <w:bCs/>
          <w:color w:val="000000"/>
        </w:rPr>
        <w:t xml:space="preserve"> </w:t>
      </w:r>
      <w:r w:rsidR="002679C1" w:rsidRPr="002679C1">
        <w:rPr>
          <w:rFonts w:eastAsia="Calibri"/>
        </w:rPr>
        <w:t>Реагент-пак ST-200 CC</w:t>
      </w:r>
      <w:r w:rsidR="00D4049A">
        <w:rPr>
          <w:rFonts w:eastAsia="Calibri"/>
        </w:rPr>
        <w:t xml:space="preserve"> </w:t>
      </w:r>
      <w:r w:rsidR="002679C1" w:rsidRPr="002679C1">
        <w:rPr>
          <w:rFonts w:eastAsia="Calibri"/>
        </w:rPr>
        <w:t>Reagent</w:t>
      </w:r>
      <w:r w:rsidR="00D4049A">
        <w:rPr>
          <w:rFonts w:eastAsia="Calibri"/>
        </w:rPr>
        <w:t xml:space="preserve"> </w:t>
      </w:r>
      <w:r w:rsidR="002679C1" w:rsidRPr="002679C1">
        <w:rPr>
          <w:rFonts w:eastAsia="Calibri"/>
        </w:rPr>
        <w:t>Pack – ABGEM (600ml+125ml+425ml)+1(Glu/Lac) Electrode- ABGEM для Аналізатора газів крові та електролітів ST-200 CC</w:t>
      </w:r>
      <w:r w:rsidR="00D4049A">
        <w:rPr>
          <w:rFonts w:eastAsia="Calibri"/>
        </w:rPr>
        <w:t xml:space="preserve"> </w:t>
      </w:r>
      <w:r w:rsidR="002679C1" w:rsidRPr="002679C1">
        <w:rPr>
          <w:rFonts w:eastAsia="Calibri"/>
        </w:rPr>
        <w:t>Blood</w:t>
      </w:r>
      <w:r w:rsidR="00D4049A">
        <w:rPr>
          <w:rFonts w:eastAsia="Calibri"/>
        </w:rPr>
        <w:t xml:space="preserve"> </w:t>
      </w:r>
      <w:r w:rsidR="002679C1" w:rsidRPr="002679C1">
        <w:rPr>
          <w:rFonts w:eastAsia="Calibri"/>
        </w:rPr>
        <w:t>Gas</w:t>
      </w:r>
      <w:r w:rsidR="00D4049A">
        <w:rPr>
          <w:rFonts w:eastAsia="Calibri"/>
        </w:rPr>
        <w:t xml:space="preserve"> </w:t>
      </w:r>
      <w:r w:rsidR="002679C1" w:rsidRPr="002679C1">
        <w:rPr>
          <w:rFonts w:eastAsia="Calibri"/>
        </w:rPr>
        <w:t xml:space="preserve">Analyzer–ABGEM; </w:t>
      </w:r>
      <w:r w:rsidR="002679C1" w:rsidRPr="002679C1">
        <w:rPr>
          <w:bCs/>
        </w:rPr>
        <w:t>Миючий розчин Sensa</w:t>
      </w:r>
      <w:r w:rsidR="002679C1">
        <w:rPr>
          <w:bCs/>
        </w:rPr>
        <w:t xml:space="preserve"> </w:t>
      </w:r>
      <w:r w:rsidR="002679C1" w:rsidRPr="002679C1">
        <w:rPr>
          <w:bCs/>
        </w:rPr>
        <w:t>Daily</w:t>
      </w:r>
      <w:r w:rsidR="002679C1">
        <w:rPr>
          <w:bCs/>
        </w:rPr>
        <w:t xml:space="preserve"> </w:t>
      </w:r>
      <w:r w:rsidR="002679C1" w:rsidRPr="002679C1">
        <w:rPr>
          <w:bCs/>
        </w:rPr>
        <w:t>Cleaning</w:t>
      </w:r>
      <w:r w:rsidR="002679C1">
        <w:rPr>
          <w:bCs/>
        </w:rPr>
        <w:t xml:space="preserve"> </w:t>
      </w:r>
      <w:r w:rsidR="002679C1" w:rsidRPr="002679C1">
        <w:rPr>
          <w:bCs/>
        </w:rPr>
        <w:t>Solution – ABGEM  для Аналізатора газів крові та електролітів ST-200 CC</w:t>
      </w:r>
      <w:r w:rsidR="00D4049A">
        <w:rPr>
          <w:bCs/>
        </w:rPr>
        <w:t xml:space="preserve"> </w:t>
      </w:r>
      <w:r w:rsidR="002679C1" w:rsidRPr="002679C1">
        <w:rPr>
          <w:bCs/>
        </w:rPr>
        <w:t>Blood</w:t>
      </w:r>
      <w:r w:rsidR="00D4049A">
        <w:rPr>
          <w:bCs/>
        </w:rPr>
        <w:t xml:space="preserve"> </w:t>
      </w:r>
      <w:r w:rsidR="002679C1" w:rsidRPr="002679C1">
        <w:rPr>
          <w:bCs/>
        </w:rPr>
        <w:t>Gas</w:t>
      </w:r>
      <w:r w:rsidR="00D4049A">
        <w:rPr>
          <w:bCs/>
        </w:rPr>
        <w:t xml:space="preserve"> </w:t>
      </w:r>
      <w:r w:rsidR="002679C1" w:rsidRPr="002679C1">
        <w:rPr>
          <w:bCs/>
        </w:rPr>
        <w:t xml:space="preserve">Analyzer–ABGEM; </w:t>
      </w:r>
      <w:r w:rsidR="002679C1" w:rsidRPr="002679C1">
        <w:rPr>
          <w:color w:val="000000"/>
          <w:lang w:val="en-US"/>
        </w:rPr>
        <w:t>F</w:t>
      </w:r>
      <w:r w:rsidR="002679C1" w:rsidRPr="002679C1">
        <w:rPr>
          <w:color w:val="000000"/>
        </w:rPr>
        <w:t xml:space="preserve">1006 Експрес-тест </w:t>
      </w:r>
      <w:r w:rsidR="002679C1" w:rsidRPr="002679C1">
        <w:rPr>
          <w:color w:val="000000"/>
          <w:lang w:val="en-US"/>
        </w:rPr>
        <w:t>D</w:t>
      </w:r>
      <w:r w:rsidR="002679C1" w:rsidRPr="002679C1">
        <w:rPr>
          <w:color w:val="000000"/>
        </w:rPr>
        <w:t>-</w:t>
      </w:r>
      <w:r w:rsidR="002679C1" w:rsidRPr="002679C1">
        <w:rPr>
          <w:color w:val="000000"/>
          <w:lang w:val="en-US"/>
        </w:rPr>
        <w:t>Dimer</w:t>
      </w:r>
      <w:r w:rsidR="002679C1" w:rsidRPr="002679C1">
        <w:rPr>
          <w:color w:val="000000"/>
        </w:rPr>
        <w:t xml:space="preserve"> </w:t>
      </w:r>
      <w:r w:rsidR="002679C1" w:rsidRPr="002679C1">
        <w:rPr>
          <w:color w:val="000000"/>
          <w:lang w:val="en-US"/>
        </w:rPr>
        <w:t>Fast</w:t>
      </w:r>
      <w:r w:rsidR="002679C1" w:rsidRPr="002679C1">
        <w:rPr>
          <w:color w:val="000000"/>
        </w:rPr>
        <w:t xml:space="preserve"> </w:t>
      </w:r>
      <w:r w:rsidR="002679C1" w:rsidRPr="002679C1">
        <w:rPr>
          <w:color w:val="000000"/>
          <w:lang w:val="en-US"/>
        </w:rPr>
        <w:t>Test</w:t>
      </w:r>
      <w:r w:rsidR="002679C1" w:rsidRPr="002679C1">
        <w:rPr>
          <w:color w:val="000000"/>
        </w:rPr>
        <w:t xml:space="preserve"> </w:t>
      </w:r>
      <w:r w:rsidR="002679C1" w:rsidRPr="002679C1">
        <w:rPr>
          <w:color w:val="000000"/>
          <w:lang w:val="en-US"/>
        </w:rPr>
        <w:t>Kit</w:t>
      </w:r>
      <w:r w:rsidR="002679C1" w:rsidRPr="002679C1">
        <w:rPr>
          <w:color w:val="000000"/>
        </w:rPr>
        <w:t xml:space="preserve"> (</w:t>
      </w:r>
      <w:r w:rsidR="002679C1" w:rsidRPr="002679C1">
        <w:rPr>
          <w:color w:val="000000"/>
          <w:lang w:val="en-US"/>
        </w:rPr>
        <w:t>Immunofluorescence</w:t>
      </w:r>
      <w:r w:rsidR="002679C1" w:rsidRPr="002679C1">
        <w:rPr>
          <w:color w:val="000000"/>
        </w:rPr>
        <w:t xml:space="preserve"> </w:t>
      </w:r>
      <w:r w:rsidR="002679C1" w:rsidRPr="002679C1">
        <w:rPr>
          <w:color w:val="000000"/>
          <w:lang w:val="en-US"/>
        </w:rPr>
        <w:t>Assay</w:t>
      </w:r>
      <w:r w:rsidR="002679C1" w:rsidRPr="002679C1">
        <w:rPr>
          <w:color w:val="000000"/>
        </w:rPr>
        <w:t xml:space="preserve">), 25 шт./уп.; </w:t>
      </w:r>
      <w:r w:rsidR="002679C1" w:rsidRPr="002679C1">
        <w:rPr>
          <w:color w:val="000000"/>
          <w:lang w:val="en-US"/>
        </w:rPr>
        <w:t>IF</w:t>
      </w:r>
      <w:r w:rsidR="002679C1" w:rsidRPr="002679C1">
        <w:rPr>
          <w:color w:val="000000"/>
        </w:rPr>
        <w:t xml:space="preserve">1007 Експрес-тест </w:t>
      </w:r>
      <w:r w:rsidR="002679C1" w:rsidRPr="002679C1">
        <w:rPr>
          <w:color w:val="000000"/>
          <w:lang w:val="en-US"/>
        </w:rPr>
        <w:t>PCT</w:t>
      </w:r>
      <w:r w:rsidR="002679C1" w:rsidRPr="002679C1">
        <w:rPr>
          <w:color w:val="000000"/>
        </w:rPr>
        <w:t xml:space="preserve"> </w:t>
      </w:r>
      <w:r w:rsidR="002679C1" w:rsidRPr="002679C1">
        <w:rPr>
          <w:color w:val="000000"/>
          <w:lang w:val="en-US"/>
        </w:rPr>
        <w:t>Fast</w:t>
      </w:r>
      <w:r w:rsidR="002679C1" w:rsidRPr="002679C1">
        <w:rPr>
          <w:color w:val="000000"/>
        </w:rPr>
        <w:t xml:space="preserve"> </w:t>
      </w:r>
      <w:r w:rsidR="002679C1" w:rsidRPr="002679C1">
        <w:rPr>
          <w:color w:val="000000"/>
          <w:lang w:val="en-US"/>
        </w:rPr>
        <w:t>Test</w:t>
      </w:r>
      <w:r w:rsidR="002679C1" w:rsidRPr="002679C1">
        <w:rPr>
          <w:color w:val="000000"/>
        </w:rPr>
        <w:t xml:space="preserve"> </w:t>
      </w:r>
      <w:r w:rsidR="002679C1" w:rsidRPr="002679C1">
        <w:rPr>
          <w:color w:val="000000"/>
          <w:lang w:val="en-US"/>
        </w:rPr>
        <w:t>Kit</w:t>
      </w:r>
      <w:r w:rsidR="002679C1" w:rsidRPr="002679C1">
        <w:rPr>
          <w:color w:val="000000"/>
        </w:rPr>
        <w:t xml:space="preserve"> (</w:t>
      </w:r>
      <w:r w:rsidR="002679C1" w:rsidRPr="002679C1">
        <w:rPr>
          <w:color w:val="000000"/>
          <w:lang w:val="en-US"/>
        </w:rPr>
        <w:t>Immunofluorescence</w:t>
      </w:r>
      <w:r w:rsidR="002679C1" w:rsidRPr="002679C1">
        <w:rPr>
          <w:color w:val="000000"/>
        </w:rPr>
        <w:t xml:space="preserve"> </w:t>
      </w:r>
      <w:r w:rsidR="002679C1" w:rsidRPr="002679C1">
        <w:rPr>
          <w:color w:val="000000"/>
          <w:lang w:val="en-US"/>
        </w:rPr>
        <w:t>Assay</w:t>
      </w:r>
      <w:r w:rsidR="002679C1" w:rsidRPr="002679C1">
        <w:rPr>
          <w:color w:val="000000"/>
        </w:rPr>
        <w:t xml:space="preserve">), 25 шт./уп.; </w:t>
      </w:r>
      <w:r w:rsidR="002679C1" w:rsidRPr="002679C1">
        <w:t>IF1001Експрес-тест Cardiac</w:t>
      </w:r>
      <w:r w:rsidR="002679C1">
        <w:t xml:space="preserve"> </w:t>
      </w:r>
      <w:r w:rsidR="002679C1" w:rsidRPr="002679C1">
        <w:t xml:space="preserve">Troponin, I (імунофлуоресценція), 25 шт/уп.; </w:t>
      </w:r>
      <w:r w:rsidR="002679C1" w:rsidRPr="002679C1">
        <w:rPr>
          <w:bCs/>
          <w:lang w:val="en-US"/>
        </w:rPr>
        <w:t>IF</w:t>
      </w:r>
      <w:r w:rsidR="002679C1" w:rsidRPr="002679C1">
        <w:rPr>
          <w:bCs/>
        </w:rPr>
        <w:t xml:space="preserve">1003 Експрес-тест </w:t>
      </w:r>
      <w:r w:rsidR="002679C1" w:rsidRPr="002679C1">
        <w:rPr>
          <w:bCs/>
          <w:lang w:val="en-US"/>
        </w:rPr>
        <w:t>hs</w:t>
      </w:r>
      <w:r w:rsidR="002679C1" w:rsidRPr="002679C1">
        <w:rPr>
          <w:bCs/>
        </w:rPr>
        <w:t>-</w:t>
      </w:r>
      <w:r w:rsidR="002679C1" w:rsidRPr="002679C1">
        <w:rPr>
          <w:bCs/>
          <w:lang w:val="en-US"/>
        </w:rPr>
        <w:t>CRP</w:t>
      </w:r>
      <w:r w:rsidR="002679C1" w:rsidRPr="002679C1">
        <w:rPr>
          <w:bCs/>
        </w:rPr>
        <w:t>+</w:t>
      </w:r>
      <w:r w:rsidR="002679C1" w:rsidRPr="002679C1">
        <w:rPr>
          <w:bCs/>
          <w:lang w:val="en-US"/>
        </w:rPr>
        <w:t>CRP</w:t>
      </w:r>
      <w:r w:rsidR="002679C1" w:rsidRPr="002679C1">
        <w:rPr>
          <w:bCs/>
        </w:rPr>
        <w:t xml:space="preserve"> </w:t>
      </w:r>
      <w:r w:rsidR="002679C1" w:rsidRPr="002679C1">
        <w:rPr>
          <w:bCs/>
          <w:lang w:val="en-US"/>
        </w:rPr>
        <w:t>Fast</w:t>
      </w:r>
      <w:r w:rsidR="002679C1" w:rsidRPr="002679C1">
        <w:rPr>
          <w:bCs/>
        </w:rPr>
        <w:t xml:space="preserve"> </w:t>
      </w:r>
      <w:r w:rsidR="002679C1" w:rsidRPr="002679C1">
        <w:rPr>
          <w:bCs/>
          <w:lang w:val="en-US"/>
        </w:rPr>
        <w:t>Test</w:t>
      </w:r>
      <w:r w:rsidR="002679C1" w:rsidRPr="002679C1">
        <w:rPr>
          <w:bCs/>
        </w:rPr>
        <w:t xml:space="preserve"> </w:t>
      </w:r>
      <w:r w:rsidR="002679C1" w:rsidRPr="002679C1">
        <w:rPr>
          <w:bCs/>
          <w:lang w:val="en-US"/>
        </w:rPr>
        <w:t>Kit</w:t>
      </w:r>
      <w:r w:rsidR="002679C1" w:rsidRPr="002679C1">
        <w:rPr>
          <w:bCs/>
        </w:rPr>
        <w:t xml:space="preserve"> (</w:t>
      </w:r>
      <w:r w:rsidR="002679C1" w:rsidRPr="002679C1">
        <w:rPr>
          <w:bCs/>
          <w:lang w:val="en-US"/>
        </w:rPr>
        <w:t>Immunofluorescence</w:t>
      </w:r>
      <w:r w:rsidR="002679C1" w:rsidRPr="002679C1">
        <w:rPr>
          <w:bCs/>
        </w:rPr>
        <w:t xml:space="preserve"> </w:t>
      </w:r>
      <w:r w:rsidR="002679C1" w:rsidRPr="002679C1">
        <w:rPr>
          <w:bCs/>
          <w:lang w:val="en-US"/>
        </w:rPr>
        <w:t>Assay</w:t>
      </w:r>
      <w:r w:rsidR="002679C1" w:rsidRPr="002679C1">
        <w:rPr>
          <w:bCs/>
        </w:rPr>
        <w:t>), 25 шт/уп.</w:t>
      </w:r>
    </w:p>
    <w:p w:rsidR="00355086" w:rsidRPr="00293583" w:rsidRDefault="00CF44C6" w:rsidP="00CA605A">
      <w:pPr>
        <w:contextualSpacing/>
        <w:jc w:val="center"/>
        <w:rPr>
          <w:b/>
          <w:sz w:val="28"/>
          <w:szCs w:val="28"/>
        </w:rPr>
      </w:pPr>
      <w:r w:rsidRPr="002679C1">
        <w:rPr>
          <w:bCs/>
          <w:i/>
          <w:iCs/>
        </w:rPr>
        <w:t>(показник національного класифікатора України ДК 021:2015 “Єдиний закупівельний словник” – ДК 021:2015</w:t>
      </w:r>
      <w:r w:rsidRPr="002679C1">
        <w:rPr>
          <w:i/>
        </w:rPr>
        <w:t>:</w:t>
      </w:r>
      <w:r w:rsidR="00293583" w:rsidRPr="002679C1">
        <w:rPr>
          <w:b/>
          <w:iCs/>
          <w:bdr w:val="none" w:sz="0" w:space="0" w:color="auto" w:frame="1"/>
          <w:shd w:val="clear" w:color="auto" w:fill="FDFEFD"/>
        </w:rPr>
        <w:t xml:space="preserve"> </w:t>
      </w:r>
      <w:r w:rsidR="00382C8A" w:rsidRPr="002679C1">
        <w:rPr>
          <w:b/>
          <w:iCs/>
          <w:bdr w:val="none" w:sz="0" w:space="0" w:color="auto" w:frame="1"/>
          <w:shd w:val="clear" w:color="auto" w:fill="FDFEFD"/>
        </w:rPr>
        <w:t xml:space="preserve">33690000-3 </w:t>
      </w:r>
      <w:r w:rsidR="00382C8A" w:rsidRPr="002679C1">
        <w:rPr>
          <w:b/>
          <w:iCs/>
          <w:color w:val="777777"/>
          <w:shd w:val="clear" w:color="auto" w:fill="FDFEFD"/>
        </w:rPr>
        <w:t>-</w:t>
      </w:r>
      <w:r w:rsidR="00382C8A" w:rsidRPr="002679C1">
        <w:rPr>
          <w:iCs/>
          <w:color w:val="777777"/>
          <w:shd w:val="clear" w:color="auto" w:fill="FDFEFD"/>
        </w:rPr>
        <w:t xml:space="preserve"> </w:t>
      </w:r>
      <w:r w:rsidR="00382C8A" w:rsidRPr="002679C1">
        <w:rPr>
          <w:b/>
          <w:color w:val="000000"/>
        </w:rPr>
        <w:t>Лікарські засоби різні</w:t>
      </w:r>
      <w:r w:rsidRPr="002679C1">
        <w:rPr>
          <w:i/>
        </w:rPr>
        <w:t>)</w:t>
      </w:r>
    </w:p>
    <w:p w:rsidR="008E215A" w:rsidRPr="00232166" w:rsidRDefault="008E215A" w:rsidP="00CA605A">
      <w:pPr>
        <w:pStyle w:val="Code"/>
        <w:contextualSpacing/>
        <w:jc w:val="center"/>
        <w:rPr>
          <w:rFonts w:ascii="Times New Roman" w:hAnsi="Times New Roman"/>
          <w:b/>
          <w:sz w:val="28"/>
          <w:szCs w:val="28"/>
          <w:lang w:val="uk-UA"/>
        </w:rPr>
      </w:pPr>
    </w:p>
    <w:p w:rsidR="00355086" w:rsidRPr="00232166" w:rsidRDefault="00A2034A" w:rsidP="00CA605A">
      <w:pPr>
        <w:contextualSpacing/>
        <w:jc w:val="center"/>
        <w:rPr>
          <w:b/>
          <w:sz w:val="28"/>
          <w:szCs w:val="28"/>
        </w:rPr>
      </w:pPr>
      <w:r w:rsidRPr="00232166">
        <w:rPr>
          <w:b/>
          <w:sz w:val="28"/>
          <w:szCs w:val="28"/>
        </w:rPr>
        <w:t xml:space="preserve">Рахів </w:t>
      </w:r>
      <w:r w:rsidR="00355086" w:rsidRPr="00232166">
        <w:rPr>
          <w:b/>
          <w:sz w:val="28"/>
          <w:szCs w:val="28"/>
        </w:rPr>
        <w:t>-202</w:t>
      </w:r>
      <w:r w:rsidR="008E215A">
        <w:rPr>
          <w:b/>
          <w:sz w:val="28"/>
          <w:szCs w:val="28"/>
        </w:rPr>
        <w:t>3</w:t>
      </w:r>
    </w:p>
    <w:p w:rsidR="00E55F22" w:rsidRPr="00232166" w:rsidRDefault="005D633C" w:rsidP="00CA605A">
      <w:pPr>
        <w:contextualSpacing/>
        <w:jc w:val="center"/>
        <w:rPr>
          <w:b/>
        </w:rPr>
      </w:pPr>
      <w:r w:rsidRPr="00232166">
        <w:br w:type="page"/>
      </w:r>
      <w:r w:rsidRPr="00232166">
        <w:rPr>
          <w:b/>
        </w:rPr>
        <w:lastRenderedPageBreak/>
        <w:t>Інструкція з підготовки тендерних пропозицій</w:t>
      </w:r>
    </w:p>
    <w:p w:rsidR="00E55F22" w:rsidRPr="00232166" w:rsidRDefault="00E55F22" w:rsidP="00CA605A">
      <w:pPr>
        <w:pBdr>
          <w:top w:val="nil"/>
          <w:left w:val="nil"/>
          <w:bottom w:val="nil"/>
          <w:right w:val="nil"/>
          <w:between w:val="nil"/>
        </w:pBdr>
        <w:spacing w:before="120"/>
        <w:contextualSpacing/>
        <w:jc w:val="center"/>
        <w:rPr>
          <w:color w:val="FF0000"/>
        </w:rPr>
      </w:pPr>
    </w:p>
    <w:tbl>
      <w:tblPr>
        <w:tblStyle w:val="afffff"/>
        <w:tblW w:w="10314" w:type="dxa"/>
        <w:tblInd w:w="0" w:type="dxa"/>
        <w:tblLayout w:type="fixed"/>
        <w:tblLook w:val="0000" w:firstRow="0" w:lastRow="0" w:firstColumn="0" w:lastColumn="0" w:noHBand="0" w:noVBand="0"/>
      </w:tblPr>
      <w:tblGrid>
        <w:gridCol w:w="731"/>
        <w:gridCol w:w="2779"/>
        <w:gridCol w:w="6804"/>
      </w:tblGrid>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І. Загальні положення</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3</w:t>
            </w:r>
          </w:p>
        </w:tc>
      </w:tr>
      <w:tr w:rsidR="00E55F22" w:rsidRPr="00232166"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232166">
              <w:rPr>
                <w:rFonts w:ascii="Times New Roman" w:hAnsi="Times New Roman" w:cs="Times New Roman"/>
                <w:sz w:val="24"/>
                <w:szCs w:val="24"/>
              </w:rPr>
              <w:t xml:space="preserve">, Постанови Кабінету </w:t>
            </w:r>
            <w:r w:rsidR="002121BE" w:rsidRPr="00232166">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sidRPr="00232166">
              <w:rPr>
                <w:rFonts w:ascii="Times New Roman" w:eastAsia="Times New Roman" w:hAnsi="Times New Roman" w:cs="Times New Roman"/>
                <w:color w:val="auto"/>
                <w:sz w:val="24"/>
                <w:szCs w:val="24"/>
              </w:rPr>
              <w:t xml:space="preserve">Особливості, </w:t>
            </w:r>
            <w:r w:rsidR="002121BE" w:rsidRPr="00232166">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232166"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w:t>
            </w:r>
          </w:p>
        </w:tc>
      </w:tr>
      <w:tr w:rsidR="003550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D4049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A2034A" w:rsidP="00D4049A">
            <w:pPr>
              <w:spacing w:line="240" w:lineRule="auto"/>
              <w:contextualSpacing/>
              <w:jc w:val="both"/>
              <w:rPr>
                <w:rFonts w:ascii="Times New Roman" w:hAnsi="Times New Roman" w:cs="Times New Roman"/>
                <w:sz w:val="24"/>
                <w:szCs w:val="24"/>
              </w:rPr>
            </w:pPr>
            <w:r w:rsidRPr="00232166">
              <w:rPr>
                <w:rFonts w:ascii="Times New Roman" w:hAnsi="Times New Roman" w:cs="Times New Roman"/>
                <w:spacing w:val="2"/>
                <w:sz w:val="24"/>
                <w:szCs w:val="24"/>
              </w:rPr>
              <w:t>Комунальне некомерційне підприємство «Рахівська районна лікарня»</w:t>
            </w:r>
            <w:r w:rsidR="00293583">
              <w:rPr>
                <w:rFonts w:ascii="Times New Roman" w:hAnsi="Times New Roman" w:cs="Times New Roman"/>
                <w:spacing w:val="2"/>
                <w:sz w:val="24"/>
                <w:szCs w:val="24"/>
              </w:rPr>
              <w:t xml:space="preserve"> </w:t>
            </w:r>
            <w:r w:rsidRPr="00232166">
              <w:rPr>
                <w:rFonts w:ascii="Times New Roman" w:hAnsi="Times New Roman" w:cs="Times New Roman"/>
                <w:spacing w:val="2"/>
                <w:sz w:val="24"/>
                <w:szCs w:val="24"/>
              </w:rPr>
              <w:t>Рахівської міської ради</w:t>
            </w:r>
            <w:r w:rsidR="00293583">
              <w:rPr>
                <w:rFonts w:ascii="Times New Roman" w:hAnsi="Times New Roman" w:cs="Times New Roman"/>
                <w:spacing w:val="2"/>
                <w:sz w:val="24"/>
                <w:szCs w:val="24"/>
              </w:rPr>
              <w:t xml:space="preserve"> </w:t>
            </w:r>
            <w:r w:rsidRPr="00232166">
              <w:rPr>
                <w:rFonts w:ascii="Times New Roman" w:hAnsi="Times New Roman" w:cs="Times New Roman"/>
                <w:spacing w:val="2"/>
                <w:sz w:val="24"/>
                <w:szCs w:val="24"/>
              </w:rPr>
              <w:t xml:space="preserve">Закарпатської області </w:t>
            </w:r>
          </w:p>
        </w:tc>
      </w:tr>
      <w:tr w:rsidR="003550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D4049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86" w:rsidRPr="00232166" w:rsidRDefault="00407C05" w:rsidP="00D4049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90600, </w:t>
            </w:r>
            <w:r>
              <w:rPr>
                <w:rFonts w:ascii="Times New Roman" w:hAnsi="Times New Roman" w:cs="Times New Roman"/>
                <w:sz w:val="24"/>
                <w:szCs w:val="24"/>
              </w:rPr>
              <w:t xml:space="preserve">Україна, </w:t>
            </w:r>
            <w:r w:rsidRPr="00232166">
              <w:rPr>
                <w:rFonts w:ascii="Times New Roman" w:hAnsi="Times New Roman" w:cs="Times New Roman"/>
                <w:sz w:val="24"/>
                <w:szCs w:val="24"/>
              </w:rPr>
              <w:t>Закарпатська область, м. Рахів, вул.Карпатська, будинок 1</w:t>
            </w:r>
            <w:r>
              <w:rPr>
                <w:rFonts w:ascii="Times New Roman" w:hAnsi="Times New Roman" w:cs="Times New Roman"/>
                <w:sz w:val="24"/>
                <w:szCs w:val="24"/>
              </w:rPr>
              <w:t>.</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95512C" w:rsidP="00D4049A">
            <w:pPr>
              <w:pStyle w:val="af9"/>
              <w:spacing w:beforeAutospacing="0" w:afterAutospacing="0" w:line="240" w:lineRule="auto"/>
              <w:ind w:left="-108" w:right="-108"/>
              <w:contextualSpacing/>
              <w:jc w:val="both"/>
              <w:rPr>
                <w:rFonts w:ascii="Times New Roman" w:hAnsi="Times New Roman" w:cs="Times New Roman"/>
                <w:sz w:val="24"/>
                <w:szCs w:val="24"/>
              </w:rPr>
            </w:pPr>
            <w:r w:rsidRPr="00232166">
              <w:rPr>
                <w:rFonts w:ascii="Times New Roman" w:hAnsi="Times New Roman" w:cs="Times New Roman"/>
                <w:b/>
                <w:sz w:val="24"/>
                <w:szCs w:val="24"/>
              </w:rPr>
              <w:t xml:space="preserve">Гринюк Андрій Романович  </w:t>
            </w:r>
          </w:p>
          <w:p w:rsidR="00E541C1" w:rsidRPr="00232166" w:rsidRDefault="00A2034A" w:rsidP="00D4049A">
            <w:pPr>
              <w:spacing w:line="240" w:lineRule="auto"/>
              <w:ind w:left="-108" w:right="-108"/>
              <w:contextualSpacing/>
              <w:rPr>
                <w:rFonts w:ascii="Times New Roman" w:hAnsi="Times New Roman" w:cs="Times New Roman"/>
                <w:sz w:val="24"/>
                <w:szCs w:val="24"/>
              </w:rPr>
            </w:pPr>
            <w:r w:rsidRPr="00232166">
              <w:rPr>
                <w:rFonts w:ascii="Times New Roman" w:hAnsi="Times New Roman" w:cs="Times New Roman"/>
                <w:sz w:val="24"/>
                <w:szCs w:val="24"/>
              </w:rPr>
              <w:t>тел.:(0</w:t>
            </w:r>
            <w:r w:rsidR="0095512C" w:rsidRPr="00232166">
              <w:rPr>
                <w:rFonts w:ascii="Times New Roman" w:hAnsi="Times New Roman" w:cs="Times New Roman"/>
                <w:sz w:val="24"/>
                <w:szCs w:val="24"/>
              </w:rPr>
              <w:t>96</w:t>
            </w:r>
            <w:r w:rsidRPr="00232166">
              <w:rPr>
                <w:rFonts w:ascii="Times New Roman" w:hAnsi="Times New Roman" w:cs="Times New Roman"/>
                <w:sz w:val="24"/>
                <w:szCs w:val="24"/>
              </w:rPr>
              <w:t>)</w:t>
            </w:r>
            <w:r w:rsidR="0095512C" w:rsidRPr="00232166">
              <w:rPr>
                <w:rFonts w:ascii="Times New Roman" w:hAnsi="Times New Roman" w:cs="Times New Roman"/>
                <w:sz w:val="24"/>
                <w:szCs w:val="24"/>
              </w:rPr>
              <w:t>740 30 10</w:t>
            </w:r>
            <w:r w:rsidR="00355086" w:rsidRPr="00232166">
              <w:rPr>
                <w:rFonts w:ascii="Times New Roman" w:hAnsi="Times New Roman" w:cs="Times New Roman"/>
                <w:sz w:val="24"/>
                <w:szCs w:val="24"/>
              </w:rPr>
              <w:t>;</w:t>
            </w:r>
            <w:r w:rsidR="00293583">
              <w:rPr>
                <w:rFonts w:ascii="Times New Roman" w:hAnsi="Times New Roman" w:cs="Times New Roman"/>
                <w:sz w:val="24"/>
                <w:szCs w:val="24"/>
              </w:rPr>
              <w:t xml:space="preserve"> </w:t>
            </w:r>
            <w:r w:rsidR="00355086" w:rsidRPr="00232166">
              <w:rPr>
                <w:rFonts w:ascii="Times New Roman" w:hAnsi="Times New Roman" w:cs="Times New Roman"/>
                <w:sz w:val="24"/>
                <w:szCs w:val="24"/>
              </w:rPr>
              <w:t>електронна адреса</w:t>
            </w:r>
            <w:r w:rsidR="00CE7A1C" w:rsidRPr="00232166">
              <w:rPr>
                <w:rFonts w:ascii="Times New Roman" w:hAnsi="Times New Roman" w:cs="Times New Roman"/>
                <w:sz w:val="24"/>
                <w:szCs w:val="24"/>
              </w:rPr>
              <w:t>:</w:t>
            </w:r>
            <w:r w:rsidRPr="00232166">
              <w:rPr>
                <w:rFonts w:ascii="Times New Roman" w:hAnsi="Times New Roman" w:cs="Times New Roman"/>
                <w:sz w:val="24"/>
                <w:szCs w:val="24"/>
                <w:lang w:val="en-US"/>
              </w:rPr>
              <w:t>rahivrl</w:t>
            </w:r>
            <w:r w:rsidRPr="00232166">
              <w:rPr>
                <w:rFonts w:ascii="Times New Roman" w:hAnsi="Times New Roman" w:cs="Times New Roman"/>
                <w:sz w:val="24"/>
                <w:szCs w:val="24"/>
                <w:lang w:val="ru-RU"/>
              </w:rPr>
              <w:t>@</w:t>
            </w:r>
            <w:r w:rsidRPr="00232166">
              <w:rPr>
                <w:rFonts w:ascii="Times New Roman" w:hAnsi="Times New Roman" w:cs="Times New Roman"/>
                <w:sz w:val="24"/>
                <w:szCs w:val="24"/>
                <w:lang w:val="en-US"/>
              </w:rPr>
              <w:t>ukr</w:t>
            </w:r>
            <w:r w:rsidRPr="00232166">
              <w:rPr>
                <w:rFonts w:ascii="Times New Roman" w:hAnsi="Times New Roman" w:cs="Times New Roman"/>
                <w:sz w:val="24"/>
                <w:szCs w:val="24"/>
                <w:lang w:val="ru-RU"/>
              </w:rPr>
              <w:t>.</w:t>
            </w:r>
            <w:r w:rsidRPr="00232166">
              <w:rPr>
                <w:rFonts w:ascii="Times New Roman" w:hAnsi="Times New Roman" w:cs="Times New Roman"/>
                <w:sz w:val="24"/>
                <w:szCs w:val="24"/>
                <w:lang w:val="en-US"/>
              </w:rPr>
              <w:t>net</w:t>
            </w:r>
          </w:p>
          <w:p w:rsidR="00E55F22" w:rsidRPr="00232166" w:rsidRDefault="00A2034A" w:rsidP="00D4049A">
            <w:pPr>
              <w:spacing w:line="240" w:lineRule="auto"/>
              <w:ind w:left="-108" w:right="-108"/>
              <w:contextualSpacing/>
              <w:rPr>
                <w:rFonts w:ascii="Times New Roman" w:eastAsia="Calibri" w:hAnsi="Times New Roman" w:cs="Times New Roman"/>
                <w:sz w:val="24"/>
                <w:szCs w:val="24"/>
              </w:rPr>
            </w:pPr>
            <w:r w:rsidRPr="00232166">
              <w:rPr>
                <w:rFonts w:ascii="Times New Roman" w:hAnsi="Times New Roman" w:cs="Times New Roman"/>
                <w:sz w:val="24"/>
                <w:szCs w:val="24"/>
              </w:rPr>
              <w:t>90600, Закарпатська область, м. Рахів, вул. Карпатська, будинок 1</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Відкриті торги</w:t>
            </w:r>
          </w:p>
        </w:tc>
      </w:tr>
      <w:tr w:rsidR="00E55F22" w:rsidRPr="00232166"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07C05" w:rsidRDefault="00407C05" w:rsidP="00D4049A">
            <w:pPr>
              <w:spacing w:line="240" w:lineRule="auto"/>
              <w:contextualSpacing/>
              <w:rPr>
                <w:b/>
                <w:sz w:val="24"/>
                <w:szCs w:val="24"/>
              </w:rPr>
            </w:pPr>
            <w:r w:rsidRPr="00407C05">
              <w:rPr>
                <w:rFonts w:eastAsia="Times New Roman"/>
                <w:b/>
                <w:bCs/>
                <w:sz w:val="24"/>
                <w:szCs w:val="24"/>
              </w:rPr>
              <w:t xml:space="preserve">Лот 1 – </w:t>
            </w:r>
            <w:r w:rsidR="00D4049A" w:rsidRPr="002679C1">
              <w:rPr>
                <w:b/>
                <w:sz w:val="24"/>
                <w:szCs w:val="24"/>
              </w:rPr>
              <w:t>Лабораторні реактиви - ручний метод</w:t>
            </w:r>
            <w:r w:rsidRPr="00407C05">
              <w:rPr>
                <w:b/>
                <w:sz w:val="24"/>
                <w:szCs w:val="24"/>
              </w:rPr>
              <w:t xml:space="preserve">; </w:t>
            </w:r>
          </w:p>
          <w:p w:rsidR="00407C05" w:rsidRPr="00407C05" w:rsidRDefault="00407C05" w:rsidP="00D4049A">
            <w:pPr>
              <w:spacing w:line="240" w:lineRule="auto"/>
              <w:contextualSpacing/>
              <w:rPr>
                <w:b/>
                <w:sz w:val="24"/>
                <w:szCs w:val="24"/>
              </w:rPr>
            </w:pPr>
            <w:r w:rsidRPr="00407C05">
              <w:rPr>
                <w:rFonts w:eastAsia="Times New Roman"/>
                <w:b/>
                <w:bCs/>
                <w:sz w:val="24"/>
                <w:szCs w:val="24"/>
              </w:rPr>
              <w:t xml:space="preserve">Лот 2 - </w:t>
            </w:r>
            <w:r w:rsidRPr="00407C05">
              <w:rPr>
                <w:b/>
                <w:bCs/>
                <w:sz w:val="24"/>
                <w:szCs w:val="24"/>
              </w:rPr>
              <w:t>Хімічні реактиви</w:t>
            </w:r>
            <w:r w:rsidRPr="00407C05">
              <w:rPr>
                <w:b/>
                <w:sz w:val="24"/>
                <w:szCs w:val="24"/>
              </w:rPr>
              <w:t>.</w:t>
            </w:r>
          </w:p>
          <w:p w:rsidR="00E55F22" w:rsidRPr="00232166" w:rsidRDefault="00407C05" w:rsidP="00D4049A">
            <w:pPr>
              <w:spacing w:line="240" w:lineRule="auto"/>
              <w:contextualSpacing/>
              <w:jc w:val="both"/>
              <w:rPr>
                <w:rFonts w:ascii="Times New Roman" w:hAnsi="Times New Roman" w:cs="Times New Roman"/>
                <w:sz w:val="24"/>
                <w:szCs w:val="24"/>
              </w:rPr>
            </w:pPr>
            <w:r w:rsidRPr="00407C05">
              <w:rPr>
                <w:rFonts w:eastAsia="Times New Roman"/>
                <w:bCs/>
                <w:i/>
                <w:iCs/>
                <w:sz w:val="24"/>
                <w:szCs w:val="24"/>
              </w:rPr>
              <w:t>(показник національного класифікатора України ДК 021:2015 “Єдиний закупівельний словник” – ДК 021:2015</w:t>
            </w:r>
            <w:r w:rsidRPr="00407C05">
              <w:rPr>
                <w:rFonts w:eastAsia="Times New Roman"/>
                <w:i/>
                <w:sz w:val="24"/>
                <w:szCs w:val="24"/>
              </w:rPr>
              <w:t xml:space="preserve">: </w:t>
            </w:r>
            <w:r w:rsidRPr="00407C05">
              <w:rPr>
                <w:b/>
                <w:iCs/>
                <w:sz w:val="24"/>
                <w:szCs w:val="24"/>
                <w:bdr w:val="none" w:sz="0" w:space="0" w:color="auto" w:frame="1"/>
                <w:shd w:val="clear" w:color="auto" w:fill="FDFEFD"/>
              </w:rPr>
              <w:t xml:space="preserve">33690000-3 </w:t>
            </w:r>
            <w:r w:rsidRPr="00407C05">
              <w:rPr>
                <w:b/>
                <w:iCs/>
                <w:color w:val="777777"/>
                <w:sz w:val="24"/>
                <w:szCs w:val="24"/>
                <w:shd w:val="clear" w:color="auto" w:fill="FDFEFD"/>
              </w:rPr>
              <w:t>-</w:t>
            </w:r>
            <w:r w:rsidRPr="00407C05">
              <w:rPr>
                <w:iCs/>
                <w:color w:val="777777"/>
                <w:sz w:val="24"/>
                <w:szCs w:val="24"/>
                <w:shd w:val="clear" w:color="auto" w:fill="FDFEFD"/>
              </w:rPr>
              <w:t xml:space="preserve"> </w:t>
            </w:r>
            <w:r w:rsidRPr="00407C05">
              <w:rPr>
                <w:b/>
                <w:sz w:val="24"/>
                <w:szCs w:val="24"/>
              </w:rPr>
              <w:t>Лікарські засоби різні</w:t>
            </w:r>
            <w:r w:rsidRPr="00407C05">
              <w:rPr>
                <w:rFonts w:eastAsia="Times New Roman"/>
                <w:i/>
                <w:sz w:val="24"/>
                <w:szCs w:val="24"/>
              </w:rPr>
              <w:t>)</w:t>
            </w:r>
          </w:p>
        </w:tc>
      </w:tr>
      <w:tr w:rsidR="00FC04B3"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C04B3" w:rsidRPr="00232166" w:rsidRDefault="00FC04B3"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C04B3" w:rsidRPr="00232166" w:rsidRDefault="00FC04B3" w:rsidP="00D4049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4049A" w:rsidRPr="002679C1" w:rsidRDefault="00D4049A" w:rsidP="00D4049A">
            <w:pPr>
              <w:spacing w:line="240" w:lineRule="auto"/>
              <w:contextualSpacing/>
              <w:jc w:val="both"/>
              <w:rPr>
                <w:sz w:val="24"/>
                <w:szCs w:val="24"/>
              </w:rPr>
            </w:pPr>
            <w:r w:rsidRPr="002679C1">
              <w:rPr>
                <w:b/>
                <w:sz w:val="24"/>
                <w:szCs w:val="24"/>
              </w:rPr>
              <w:t>Лот 1 - Лабораторні реактиви - ручний метод</w:t>
            </w:r>
            <w:r w:rsidRPr="002679C1">
              <w:rPr>
                <w:bCs/>
                <w:sz w:val="24"/>
                <w:szCs w:val="24"/>
              </w:rPr>
              <w:t>:</w:t>
            </w:r>
            <w:r>
              <w:rPr>
                <w:bCs/>
              </w:rPr>
              <w:t xml:space="preserve"> </w:t>
            </w:r>
            <w:r w:rsidRPr="002679C1">
              <w:rPr>
                <w:rFonts w:eastAsia="Times New Roman"/>
                <w:bCs/>
                <w:sz w:val="24"/>
                <w:szCs w:val="24"/>
              </w:rPr>
              <w:t>Г</w:t>
            </w:r>
            <w:r w:rsidRPr="002679C1">
              <w:rPr>
                <w:bCs/>
                <w:sz w:val="24"/>
                <w:szCs w:val="24"/>
              </w:rPr>
              <w:t xml:space="preserve">емоглобін-ГХ - набір для визначення концентрації гемоглобіну у крові людини геміхромним методом(REF НР008.02)(2000 мл/ 800 макс.визнач.); </w:t>
            </w:r>
            <w:r w:rsidRPr="002679C1">
              <w:rPr>
                <w:rFonts w:eastAsia="Times New Roman"/>
                <w:bCs/>
                <w:sz w:val="24"/>
                <w:szCs w:val="24"/>
              </w:rPr>
              <w:t>З</w:t>
            </w:r>
            <w:r w:rsidRPr="002679C1">
              <w:rPr>
                <w:bCs/>
                <w:sz w:val="24"/>
                <w:szCs w:val="24"/>
              </w:rPr>
              <w:t xml:space="preserve">абарвлювач за Романовським-набір реагентів для диференціального забарвлення азур-еозином за Романовським (REF НР030.09 )(1000 мл/ 2000 макс. визнач.); Білірубін-набір для визначення концентрації загального та прямого білірубіну у сироватці крові (REF НР005.01)(250 мл/ 55+ 55 макс. визнач.); Глюкоза Ф-набір для визначення концентрації глюкози у біологічних рідинах глюкозооксидазним методом (REF НР009.02)(200 мл/ 200 макс. </w:t>
            </w:r>
            <w:r w:rsidRPr="002679C1">
              <w:rPr>
                <w:bCs/>
                <w:sz w:val="24"/>
                <w:szCs w:val="24"/>
              </w:rPr>
              <w:lastRenderedPageBreak/>
              <w:t xml:space="preserve">визнач.); Тетра ФАН ДІА; Тимолова проба-набір для проведення тимолової проби з сироваткою крові людини (REF НР021.01)(1000 мл/ 915 макс. визнач.); Креатинін-набір для визначення концентрації креатиніну у сироватці крові та сечі людини (REF НР014.01)(300 мл/ 400 макс. визнач.); Сечовина-У-набір для визначення концентрації сечовини у біологічних рідинах уреазним методом (REF НР018.02)(400 мл/ 200 макс. визнач.); </w:t>
            </w:r>
            <w:r w:rsidRPr="002679C1">
              <w:rPr>
                <w:rFonts w:eastAsia="Times New Roman"/>
                <w:bCs/>
                <w:sz w:val="24"/>
                <w:szCs w:val="24"/>
              </w:rPr>
              <w:t>Гемолітична сиворотка 2 мл №10</w:t>
            </w:r>
            <w:r w:rsidRPr="002679C1">
              <w:rPr>
                <w:bCs/>
                <w:sz w:val="24"/>
                <w:szCs w:val="24"/>
              </w:rPr>
              <w:t xml:space="preserve">; Набір «Філопластин» -  НР046.01 (на 100 мл/500 визначень/1г); </w:t>
            </w:r>
            <w:r w:rsidRPr="002679C1">
              <w:rPr>
                <w:rFonts w:eastAsia="Times New Roman"/>
                <w:bCs/>
                <w:sz w:val="24"/>
                <w:szCs w:val="24"/>
                <w:highlight w:val="white"/>
              </w:rPr>
              <w:t>Масло імерсійне 100мл</w:t>
            </w:r>
            <w:r w:rsidRPr="002679C1">
              <w:rPr>
                <w:bCs/>
                <w:sz w:val="24"/>
                <w:szCs w:val="24"/>
              </w:rPr>
              <w:t xml:space="preserve">; </w:t>
            </w:r>
            <w:r w:rsidRPr="002679C1">
              <w:rPr>
                <w:rFonts w:eastAsia="Times New Roman"/>
                <w:bCs/>
                <w:sz w:val="24"/>
                <w:szCs w:val="24"/>
              </w:rPr>
              <w:t>Сульфосаліцилова кислота чда</w:t>
            </w:r>
            <w:r w:rsidRPr="002679C1">
              <w:rPr>
                <w:bCs/>
                <w:sz w:val="24"/>
                <w:szCs w:val="24"/>
              </w:rPr>
              <w:t xml:space="preserve">; </w:t>
            </w:r>
            <w:r w:rsidRPr="002679C1">
              <w:rPr>
                <w:rFonts w:eastAsia="Times New Roman"/>
                <w:bCs/>
                <w:sz w:val="24"/>
                <w:szCs w:val="24"/>
              </w:rPr>
              <w:t>Натрію гідроокис</w:t>
            </w:r>
            <w:r w:rsidRPr="002679C1">
              <w:rPr>
                <w:bCs/>
                <w:sz w:val="24"/>
                <w:szCs w:val="24"/>
              </w:rPr>
              <w:t xml:space="preserve">; Оцтова кислота; Азотна кислота; Комплемент сухий 1мл №10; </w:t>
            </w:r>
            <w:r w:rsidRPr="002679C1">
              <w:rPr>
                <w:rFonts w:eastAsia="Times New Roman"/>
                <w:bCs/>
                <w:sz w:val="24"/>
                <w:szCs w:val="24"/>
              </w:rPr>
              <w:t>Набір реагентів для  РМП  RPR-01-2</w:t>
            </w:r>
            <w:r w:rsidRPr="002679C1">
              <w:rPr>
                <w:bCs/>
                <w:sz w:val="24"/>
                <w:szCs w:val="24"/>
              </w:rPr>
              <w:t xml:space="preserve">; Натрій лимоннокислий 2-х водний 3х замінений; Крохмал-водорозчинний; Смужки індикаторні Глюкотест №100; СРБ латекс-тест; </w:t>
            </w:r>
            <w:r w:rsidRPr="002679C1">
              <w:rPr>
                <w:rFonts w:eastAsia="Times New Roman"/>
                <w:bCs/>
                <w:sz w:val="24"/>
                <w:szCs w:val="24"/>
              </w:rPr>
              <w:t>Філісіт-РФ-латекс-набір для якісного та напівкількісного визначення ревматоїдного фактору (РФ) у сироватці крові людини  ЛА033.03 (2 мл/ 200макс. визнач.)</w:t>
            </w:r>
            <w:r w:rsidRPr="002679C1">
              <w:rPr>
                <w:bCs/>
                <w:sz w:val="24"/>
                <w:szCs w:val="24"/>
              </w:rPr>
              <w:t xml:space="preserve">; Метиленовий блакитний; </w:t>
            </w:r>
            <w:r w:rsidRPr="002679C1">
              <w:rPr>
                <w:rFonts w:eastAsia="Times New Roman"/>
                <w:bCs/>
                <w:sz w:val="24"/>
                <w:szCs w:val="24"/>
                <w:highlight w:val="white"/>
              </w:rPr>
              <w:t>К</w:t>
            </w:r>
            <w:r w:rsidRPr="002679C1">
              <w:rPr>
                <w:bCs/>
                <w:sz w:val="24"/>
                <w:szCs w:val="24"/>
              </w:rPr>
              <w:t xml:space="preserve">алібратори гемоглобіну-набір для використання контрольних розчинів гемоглобінів ГН,ГС,ГВ для калібрування і контролю якості визначення гемоглобіну у крові гемоглобінціанідним методом (REF НК008.04) (3 фл х 1,5 мл); Набір реагентів для  РМП  RPR-02-4; Етілендіамін-N,N,N,N-т/оцт.кисл.дінатр.сіль; Калій гідроокис; СпЛ PLT - контроль Н+П (2 фл х 2,5 мл); СпЛ RBC - контроль Н+П (2 фл х 2,5 мл); СпЛ WBC - контроль Н+П (2 фл х 2,5 мл); Набір «ПК Азопірам Скрін </w:t>
            </w:r>
            <w:r w:rsidRPr="002679C1">
              <w:rPr>
                <w:bCs/>
                <w:sz w:val="24"/>
                <w:szCs w:val="24"/>
                <w:lang w:val="en-US"/>
              </w:rPr>
              <w:t>REF</w:t>
            </w:r>
            <w:r w:rsidRPr="002679C1">
              <w:rPr>
                <w:bCs/>
                <w:sz w:val="24"/>
                <w:szCs w:val="24"/>
              </w:rPr>
              <w:t xml:space="preserve"> </w:t>
            </w:r>
            <w:r w:rsidRPr="002679C1">
              <w:rPr>
                <w:bCs/>
                <w:sz w:val="24"/>
                <w:szCs w:val="24"/>
                <w:lang w:val="en-US"/>
              </w:rPr>
              <w:t>HP</w:t>
            </w:r>
            <w:r w:rsidRPr="002679C1">
              <w:rPr>
                <w:bCs/>
                <w:sz w:val="24"/>
                <w:szCs w:val="24"/>
              </w:rPr>
              <w:t xml:space="preserve"> 038.03 400 мл/ 4000 проб; Реагент полоски для аналіза сечі </w:t>
            </w:r>
            <w:r w:rsidRPr="002679C1">
              <w:rPr>
                <w:bCs/>
                <w:sz w:val="24"/>
                <w:szCs w:val="24"/>
                <w:lang w:val="en-US"/>
              </w:rPr>
              <w:t>Cormay</w:t>
            </w:r>
            <w:r w:rsidRPr="002679C1">
              <w:rPr>
                <w:bCs/>
                <w:sz w:val="24"/>
                <w:szCs w:val="24"/>
              </w:rPr>
              <w:t xml:space="preserve"> </w:t>
            </w:r>
            <w:r w:rsidRPr="002679C1">
              <w:rPr>
                <w:bCs/>
                <w:sz w:val="24"/>
                <w:szCs w:val="24"/>
                <w:lang w:val="en-US"/>
              </w:rPr>
              <w:t>Urine</w:t>
            </w:r>
            <w:r w:rsidRPr="002679C1">
              <w:rPr>
                <w:bCs/>
                <w:sz w:val="24"/>
                <w:szCs w:val="24"/>
              </w:rPr>
              <w:t xml:space="preserve"> </w:t>
            </w:r>
            <w:r w:rsidRPr="002679C1">
              <w:rPr>
                <w:bCs/>
                <w:sz w:val="24"/>
                <w:szCs w:val="24"/>
                <w:lang w:val="en-US"/>
              </w:rPr>
              <w:t>Strips</w:t>
            </w:r>
            <w:r w:rsidRPr="002679C1">
              <w:rPr>
                <w:bCs/>
                <w:sz w:val="24"/>
                <w:szCs w:val="24"/>
              </w:rPr>
              <w:t xml:space="preserve"> 10 Сечові смужки кормей 10</w:t>
            </w:r>
            <w:r>
              <w:rPr>
                <w:bCs/>
              </w:rPr>
              <w:t>.</w:t>
            </w:r>
          </w:p>
          <w:p w:rsidR="00FC04B3" w:rsidRPr="00DA4730" w:rsidRDefault="00D4049A" w:rsidP="00D4049A">
            <w:pPr>
              <w:spacing w:line="240" w:lineRule="auto"/>
              <w:contextualSpacing/>
              <w:jc w:val="both"/>
              <w:textAlignment w:val="baseline"/>
              <w:rPr>
                <w:sz w:val="26"/>
                <w:szCs w:val="26"/>
              </w:rPr>
            </w:pPr>
            <w:r w:rsidRPr="002679C1">
              <w:rPr>
                <w:b/>
                <w:sz w:val="24"/>
                <w:szCs w:val="24"/>
              </w:rPr>
              <w:t xml:space="preserve">Лот 2 - </w:t>
            </w:r>
            <w:r w:rsidRPr="002679C1">
              <w:rPr>
                <w:b/>
                <w:bCs/>
                <w:sz w:val="24"/>
                <w:szCs w:val="24"/>
              </w:rPr>
              <w:t>Хімічні реактиви:</w:t>
            </w:r>
            <w:r w:rsidRPr="002679C1">
              <w:rPr>
                <w:bCs/>
                <w:sz w:val="24"/>
                <w:szCs w:val="24"/>
              </w:rPr>
              <w:t xml:space="preserve"> </w:t>
            </w:r>
            <w:r w:rsidRPr="002679C1">
              <w:rPr>
                <w:rFonts w:eastAsia="Calibri"/>
                <w:sz w:val="24"/>
                <w:szCs w:val="24"/>
              </w:rPr>
              <w:t>Реагент-пак ST-200 CC</w:t>
            </w:r>
            <w:r>
              <w:rPr>
                <w:rFonts w:eastAsia="Calibri"/>
              </w:rPr>
              <w:t xml:space="preserve"> </w:t>
            </w:r>
            <w:r w:rsidRPr="002679C1">
              <w:rPr>
                <w:rFonts w:eastAsia="Calibri"/>
                <w:sz w:val="24"/>
                <w:szCs w:val="24"/>
              </w:rPr>
              <w:t>Reagent</w:t>
            </w:r>
            <w:r>
              <w:rPr>
                <w:rFonts w:eastAsia="Calibri"/>
              </w:rPr>
              <w:t xml:space="preserve"> </w:t>
            </w:r>
            <w:r w:rsidRPr="002679C1">
              <w:rPr>
                <w:rFonts w:eastAsia="Calibri"/>
                <w:sz w:val="24"/>
                <w:szCs w:val="24"/>
              </w:rPr>
              <w:t>Pack – ABGEM (600ml+125ml+425ml)+1(Glu/Lac) Electrode- ABGEM для Аналізатора газів крові та електролітів ST-200 CC</w:t>
            </w:r>
            <w:r>
              <w:rPr>
                <w:rFonts w:eastAsia="Calibri"/>
              </w:rPr>
              <w:t xml:space="preserve"> </w:t>
            </w:r>
            <w:r w:rsidRPr="002679C1">
              <w:rPr>
                <w:rFonts w:eastAsia="Calibri"/>
                <w:sz w:val="24"/>
                <w:szCs w:val="24"/>
              </w:rPr>
              <w:t>Blood</w:t>
            </w:r>
            <w:r>
              <w:rPr>
                <w:rFonts w:eastAsia="Calibri"/>
              </w:rPr>
              <w:t xml:space="preserve"> </w:t>
            </w:r>
            <w:r w:rsidRPr="002679C1">
              <w:rPr>
                <w:rFonts w:eastAsia="Calibri"/>
                <w:sz w:val="24"/>
                <w:szCs w:val="24"/>
              </w:rPr>
              <w:t>Gas</w:t>
            </w:r>
            <w:r>
              <w:rPr>
                <w:rFonts w:eastAsia="Calibri"/>
              </w:rPr>
              <w:t xml:space="preserve"> </w:t>
            </w:r>
            <w:r w:rsidRPr="002679C1">
              <w:rPr>
                <w:rFonts w:eastAsia="Calibri"/>
                <w:sz w:val="24"/>
                <w:szCs w:val="24"/>
              </w:rPr>
              <w:t xml:space="preserve">Analyzer–ABGEM; </w:t>
            </w:r>
            <w:r w:rsidRPr="002679C1">
              <w:rPr>
                <w:bCs/>
                <w:sz w:val="24"/>
                <w:szCs w:val="24"/>
              </w:rPr>
              <w:t>Миючий розчин Sensa</w:t>
            </w:r>
            <w:r>
              <w:rPr>
                <w:bCs/>
              </w:rPr>
              <w:t xml:space="preserve"> </w:t>
            </w:r>
            <w:r w:rsidRPr="002679C1">
              <w:rPr>
                <w:bCs/>
                <w:sz w:val="24"/>
                <w:szCs w:val="24"/>
              </w:rPr>
              <w:t>Daily</w:t>
            </w:r>
            <w:r>
              <w:rPr>
                <w:bCs/>
              </w:rPr>
              <w:t xml:space="preserve"> </w:t>
            </w:r>
            <w:r w:rsidRPr="002679C1">
              <w:rPr>
                <w:bCs/>
                <w:sz w:val="24"/>
                <w:szCs w:val="24"/>
              </w:rPr>
              <w:t>Cleaning</w:t>
            </w:r>
            <w:r>
              <w:rPr>
                <w:bCs/>
              </w:rPr>
              <w:t xml:space="preserve"> </w:t>
            </w:r>
            <w:r w:rsidRPr="002679C1">
              <w:rPr>
                <w:bCs/>
                <w:sz w:val="24"/>
                <w:szCs w:val="24"/>
              </w:rPr>
              <w:t>Solution – ABGEM  для Аналізатора газів крові та електролітів ST-200 CC</w:t>
            </w:r>
            <w:r>
              <w:rPr>
                <w:bCs/>
              </w:rPr>
              <w:t xml:space="preserve"> </w:t>
            </w:r>
            <w:r w:rsidRPr="002679C1">
              <w:rPr>
                <w:bCs/>
                <w:sz w:val="24"/>
                <w:szCs w:val="24"/>
              </w:rPr>
              <w:t>Blood</w:t>
            </w:r>
            <w:r>
              <w:rPr>
                <w:bCs/>
              </w:rPr>
              <w:t xml:space="preserve"> </w:t>
            </w:r>
            <w:r w:rsidRPr="002679C1">
              <w:rPr>
                <w:bCs/>
                <w:sz w:val="24"/>
                <w:szCs w:val="24"/>
              </w:rPr>
              <w:t>Gas</w:t>
            </w:r>
            <w:r>
              <w:rPr>
                <w:bCs/>
              </w:rPr>
              <w:t xml:space="preserve"> </w:t>
            </w:r>
            <w:r w:rsidRPr="002679C1">
              <w:rPr>
                <w:bCs/>
                <w:sz w:val="24"/>
                <w:szCs w:val="24"/>
              </w:rPr>
              <w:t xml:space="preserve">Analyzer–ABGEM; </w:t>
            </w:r>
            <w:r w:rsidRPr="002679C1">
              <w:rPr>
                <w:sz w:val="24"/>
                <w:szCs w:val="24"/>
                <w:lang w:val="en-US"/>
              </w:rPr>
              <w:t>F</w:t>
            </w:r>
            <w:r w:rsidRPr="002679C1">
              <w:rPr>
                <w:sz w:val="24"/>
                <w:szCs w:val="24"/>
              </w:rPr>
              <w:t xml:space="preserve">1006 Експрес-тест </w:t>
            </w:r>
            <w:r w:rsidRPr="002679C1">
              <w:rPr>
                <w:sz w:val="24"/>
                <w:szCs w:val="24"/>
                <w:lang w:val="en-US"/>
              </w:rPr>
              <w:t>D</w:t>
            </w:r>
            <w:r w:rsidRPr="002679C1">
              <w:rPr>
                <w:sz w:val="24"/>
                <w:szCs w:val="24"/>
              </w:rPr>
              <w:t>-</w:t>
            </w:r>
            <w:r w:rsidRPr="002679C1">
              <w:rPr>
                <w:sz w:val="24"/>
                <w:szCs w:val="24"/>
                <w:lang w:val="en-US"/>
              </w:rPr>
              <w:t>Dimer</w:t>
            </w:r>
            <w:r w:rsidRPr="002679C1">
              <w:rPr>
                <w:sz w:val="24"/>
                <w:szCs w:val="24"/>
              </w:rPr>
              <w:t xml:space="preserve"> </w:t>
            </w:r>
            <w:r w:rsidRPr="002679C1">
              <w:rPr>
                <w:sz w:val="24"/>
                <w:szCs w:val="24"/>
                <w:lang w:val="en-US"/>
              </w:rPr>
              <w:t>Fast</w:t>
            </w:r>
            <w:r w:rsidRPr="002679C1">
              <w:rPr>
                <w:sz w:val="24"/>
                <w:szCs w:val="24"/>
              </w:rPr>
              <w:t xml:space="preserve"> </w:t>
            </w:r>
            <w:r w:rsidRPr="002679C1">
              <w:rPr>
                <w:sz w:val="24"/>
                <w:szCs w:val="24"/>
                <w:lang w:val="en-US"/>
              </w:rPr>
              <w:t>Test</w:t>
            </w:r>
            <w:r w:rsidRPr="002679C1">
              <w:rPr>
                <w:sz w:val="24"/>
                <w:szCs w:val="24"/>
              </w:rPr>
              <w:t xml:space="preserve"> </w:t>
            </w:r>
            <w:r w:rsidRPr="002679C1">
              <w:rPr>
                <w:sz w:val="24"/>
                <w:szCs w:val="24"/>
                <w:lang w:val="en-US"/>
              </w:rPr>
              <w:t>Kit</w:t>
            </w:r>
            <w:r w:rsidRPr="002679C1">
              <w:rPr>
                <w:sz w:val="24"/>
                <w:szCs w:val="24"/>
              </w:rPr>
              <w:t xml:space="preserve"> (</w:t>
            </w:r>
            <w:r w:rsidRPr="002679C1">
              <w:rPr>
                <w:sz w:val="24"/>
                <w:szCs w:val="24"/>
                <w:lang w:val="en-US"/>
              </w:rPr>
              <w:t>Immunofluorescence</w:t>
            </w:r>
            <w:r w:rsidRPr="002679C1">
              <w:rPr>
                <w:sz w:val="24"/>
                <w:szCs w:val="24"/>
              </w:rPr>
              <w:t xml:space="preserve"> </w:t>
            </w:r>
            <w:r w:rsidRPr="002679C1">
              <w:rPr>
                <w:sz w:val="24"/>
                <w:szCs w:val="24"/>
                <w:lang w:val="en-US"/>
              </w:rPr>
              <w:t>Assay</w:t>
            </w:r>
            <w:r w:rsidRPr="002679C1">
              <w:rPr>
                <w:sz w:val="24"/>
                <w:szCs w:val="24"/>
              </w:rPr>
              <w:t xml:space="preserve">), 25 шт./уп.; </w:t>
            </w:r>
            <w:r w:rsidRPr="002679C1">
              <w:rPr>
                <w:sz w:val="24"/>
                <w:szCs w:val="24"/>
                <w:lang w:val="en-US"/>
              </w:rPr>
              <w:t>IF</w:t>
            </w:r>
            <w:r w:rsidRPr="002679C1">
              <w:rPr>
                <w:sz w:val="24"/>
                <w:szCs w:val="24"/>
              </w:rPr>
              <w:t xml:space="preserve">1007 Експрес-тест </w:t>
            </w:r>
            <w:r w:rsidRPr="002679C1">
              <w:rPr>
                <w:sz w:val="24"/>
                <w:szCs w:val="24"/>
                <w:lang w:val="en-US"/>
              </w:rPr>
              <w:t>PCT</w:t>
            </w:r>
            <w:r w:rsidRPr="002679C1">
              <w:rPr>
                <w:sz w:val="24"/>
                <w:szCs w:val="24"/>
              </w:rPr>
              <w:t xml:space="preserve"> </w:t>
            </w:r>
            <w:r w:rsidRPr="002679C1">
              <w:rPr>
                <w:sz w:val="24"/>
                <w:szCs w:val="24"/>
                <w:lang w:val="en-US"/>
              </w:rPr>
              <w:t>Fast</w:t>
            </w:r>
            <w:r w:rsidRPr="002679C1">
              <w:rPr>
                <w:sz w:val="24"/>
                <w:szCs w:val="24"/>
              </w:rPr>
              <w:t xml:space="preserve"> </w:t>
            </w:r>
            <w:r w:rsidRPr="002679C1">
              <w:rPr>
                <w:sz w:val="24"/>
                <w:szCs w:val="24"/>
                <w:lang w:val="en-US"/>
              </w:rPr>
              <w:t>Test</w:t>
            </w:r>
            <w:r w:rsidRPr="002679C1">
              <w:rPr>
                <w:sz w:val="24"/>
                <w:szCs w:val="24"/>
              </w:rPr>
              <w:t xml:space="preserve"> </w:t>
            </w:r>
            <w:r w:rsidRPr="002679C1">
              <w:rPr>
                <w:sz w:val="24"/>
                <w:szCs w:val="24"/>
                <w:lang w:val="en-US"/>
              </w:rPr>
              <w:t>Kit</w:t>
            </w:r>
            <w:r w:rsidRPr="002679C1">
              <w:rPr>
                <w:sz w:val="24"/>
                <w:szCs w:val="24"/>
              </w:rPr>
              <w:t xml:space="preserve"> (</w:t>
            </w:r>
            <w:r w:rsidRPr="002679C1">
              <w:rPr>
                <w:sz w:val="24"/>
                <w:szCs w:val="24"/>
                <w:lang w:val="en-US"/>
              </w:rPr>
              <w:t>Immunofluorescence</w:t>
            </w:r>
            <w:r w:rsidRPr="002679C1">
              <w:rPr>
                <w:sz w:val="24"/>
                <w:szCs w:val="24"/>
              </w:rPr>
              <w:t xml:space="preserve"> </w:t>
            </w:r>
            <w:r w:rsidRPr="002679C1">
              <w:rPr>
                <w:sz w:val="24"/>
                <w:szCs w:val="24"/>
                <w:lang w:val="en-US"/>
              </w:rPr>
              <w:t>Assay</w:t>
            </w:r>
            <w:r w:rsidRPr="002679C1">
              <w:rPr>
                <w:sz w:val="24"/>
                <w:szCs w:val="24"/>
              </w:rPr>
              <w:t>), 25 шт./уп.; IF1001Експрес-тест Cardiac</w:t>
            </w:r>
            <w:r>
              <w:t xml:space="preserve"> </w:t>
            </w:r>
            <w:r w:rsidRPr="002679C1">
              <w:rPr>
                <w:sz w:val="24"/>
                <w:szCs w:val="24"/>
              </w:rPr>
              <w:t xml:space="preserve">Troponin, I (імунофлуоресценція), 25 шт/уп.; </w:t>
            </w:r>
            <w:r w:rsidRPr="002679C1">
              <w:rPr>
                <w:bCs/>
                <w:sz w:val="24"/>
                <w:szCs w:val="24"/>
                <w:lang w:val="en-US"/>
              </w:rPr>
              <w:t>IF</w:t>
            </w:r>
            <w:r w:rsidRPr="002679C1">
              <w:rPr>
                <w:bCs/>
                <w:sz w:val="24"/>
                <w:szCs w:val="24"/>
              </w:rPr>
              <w:t xml:space="preserve">1003 Експрес-тест </w:t>
            </w:r>
            <w:r w:rsidRPr="002679C1">
              <w:rPr>
                <w:bCs/>
                <w:sz w:val="24"/>
                <w:szCs w:val="24"/>
                <w:lang w:val="en-US"/>
              </w:rPr>
              <w:t>hs</w:t>
            </w:r>
            <w:r w:rsidRPr="002679C1">
              <w:rPr>
                <w:bCs/>
                <w:sz w:val="24"/>
                <w:szCs w:val="24"/>
              </w:rPr>
              <w:t>-</w:t>
            </w:r>
            <w:r w:rsidRPr="002679C1">
              <w:rPr>
                <w:bCs/>
                <w:sz w:val="24"/>
                <w:szCs w:val="24"/>
                <w:lang w:val="en-US"/>
              </w:rPr>
              <w:t>CRP</w:t>
            </w:r>
            <w:r w:rsidRPr="002679C1">
              <w:rPr>
                <w:bCs/>
                <w:sz w:val="24"/>
                <w:szCs w:val="24"/>
              </w:rPr>
              <w:t>+</w:t>
            </w:r>
            <w:r w:rsidRPr="002679C1">
              <w:rPr>
                <w:bCs/>
                <w:sz w:val="24"/>
                <w:szCs w:val="24"/>
                <w:lang w:val="en-US"/>
              </w:rPr>
              <w:t>CRP</w:t>
            </w:r>
            <w:r w:rsidRPr="002679C1">
              <w:rPr>
                <w:bCs/>
                <w:sz w:val="24"/>
                <w:szCs w:val="24"/>
              </w:rPr>
              <w:t xml:space="preserve"> </w:t>
            </w:r>
            <w:r w:rsidRPr="002679C1">
              <w:rPr>
                <w:bCs/>
                <w:sz w:val="24"/>
                <w:szCs w:val="24"/>
                <w:lang w:val="en-US"/>
              </w:rPr>
              <w:t>Fast</w:t>
            </w:r>
            <w:r w:rsidRPr="002679C1">
              <w:rPr>
                <w:bCs/>
                <w:sz w:val="24"/>
                <w:szCs w:val="24"/>
              </w:rPr>
              <w:t xml:space="preserve"> </w:t>
            </w:r>
            <w:r w:rsidRPr="002679C1">
              <w:rPr>
                <w:bCs/>
                <w:sz w:val="24"/>
                <w:szCs w:val="24"/>
                <w:lang w:val="en-US"/>
              </w:rPr>
              <w:t>Test</w:t>
            </w:r>
            <w:r w:rsidRPr="002679C1">
              <w:rPr>
                <w:bCs/>
                <w:sz w:val="24"/>
                <w:szCs w:val="24"/>
              </w:rPr>
              <w:t xml:space="preserve"> </w:t>
            </w:r>
            <w:r w:rsidRPr="002679C1">
              <w:rPr>
                <w:bCs/>
                <w:sz w:val="24"/>
                <w:szCs w:val="24"/>
                <w:lang w:val="en-US"/>
              </w:rPr>
              <w:t>Kit</w:t>
            </w:r>
            <w:r w:rsidRPr="002679C1">
              <w:rPr>
                <w:bCs/>
                <w:sz w:val="24"/>
                <w:szCs w:val="24"/>
              </w:rPr>
              <w:t xml:space="preserve"> (</w:t>
            </w:r>
            <w:r w:rsidRPr="002679C1">
              <w:rPr>
                <w:bCs/>
                <w:sz w:val="24"/>
                <w:szCs w:val="24"/>
                <w:lang w:val="en-US"/>
              </w:rPr>
              <w:t>Immunofluorescence</w:t>
            </w:r>
            <w:r w:rsidRPr="002679C1">
              <w:rPr>
                <w:bCs/>
                <w:sz w:val="24"/>
                <w:szCs w:val="24"/>
              </w:rPr>
              <w:t xml:space="preserve"> </w:t>
            </w:r>
            <w:r w:rsidRPr="002679C1">
              <w:rPr>
                <w:bCs/>
                <w:sz w:val="24"/>
                <w:szCs w:val="24"/>
                <w:lang w:val="en-US"/>
              </w:rPr>
              <w:t>Assay</w:t>
            </w:r>
            <w:r w:rsidRPr="002679C1">
              <w:rPr>
                <w:bCs/>
                <w:sz w:val="24"/>
                <w:szCs w:val="24"/>
              </w:rPr>
              <w:t>), 25 шт/уп.</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03BD7" w:rsidRPr="00232166" w:rsidRDefault="00CE7A1C" w:rsidP="00D4049A">
            <w:pPr>
              <w:spacing w:line="240" w:lineRule="auto"/>
              <w:contextualSpacing/>
              <w:rPr>
                <w:rFonts w:ascii="Times New Roman" w:hAnsi="Times New Roman" w:cs="Times New Roman"/>
                <w:i/>
                <w:sz w:val="24"/>
                <w:szCs w:val="24"/>
              </w:rPr>
            </w:pPr>
            <w:r w:rsidRPr="00232166">
              <w:rPr>
                <w:rFonts w:ascii="Times New Roman" w:hAnsi="Times New Roman" w:cs="Times New Roman"/>
                <w:sz w:val="24"/>
                <w:szCs w:val="24"/>
                <w:lang w:eastAsia="en-US"/>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44C6" w:rsidRPr="00BC7636" w:rsidRDefault="00CF44C6" w:rsidP="00D4049A">
            <w:pPr>
              <w:tabs>
                <w:tab w:val="left" w:pos="2160"/>
                <w:tab w:val="left" w:pos="3600"/>
              </w:tabs>
              <w:spacing w:line="240" w:lineRule="auto"/>
              <w:contextualSpacing/>
              <w:jc w:val="both"/>
              <w:rPr>
                <w:rFonts w:ascii="Times New Roman" w:hAnsi="Times New Roman" w:cs="Times New Roman"/>
                <w:color w:val="auto"/>
                <w:sz w:val="24"/>
                <w:szCs w:val="24"/>
              </w:rPr>
            </w:pPr>
            <w:r w:rsidRPr="00BC7636">
              <w:rPr>
                <w:rFonts w:ascii="Times New Roman" w:hAnsi="Times New Roman" w:cs="Times New Roman"/>
                <w:color w:val="auto"/>
                <w:sz w:val="24"/>
                <w:szCs w:val="24"/>
              </w:rPr>
              <w:t>Місце пос</w:t>
            </w:r>
            <w:r w:rsidR="00407C05">
              <w:rPr>
                <w:rFonts w:ascii="Times New Roman" w:hAnsi="Times New Roman" w:cs="Times New Roman"/>
                <w:color w:val="auto"/>
                <w:sz w:val="24"/>
                <w:szCs w:val="24"/>
              </w:rPr>
              <w:t>тавки товару</w:t>
            </w:r>
            <w:r w:rsidRPr="00BC7636">
              <w:rPr>
                <w:rFonts w:ascii="Times New Roman" w:hAnsi="Times New Roman" w:cs="Times New Roman"/>
                <w:color w:val="auto"/>
                <w:sz w:val="24"/>
                <w:szCs w:val="24"/>
              </w:rPr>
              <w:t xml:space="preserve">: </w:t>
            </w:r>
            <w:r w:rsidR="00E03BD7" w:rsidRPr="00BC7636">
              <w:rPr>
                <w:rFonts w:ascii="Times New Roman" w:hAnsi="Times New Roman" w:cs="Times New Roman"/>
                <w:sz w:val="24"/>
                <w:szCs w:val="24"/>
              </w:rPr>
              <w:t>90600, Закарпатська область, м. Рахів, вул. Карпатська, будинок 1</w:t>
            </w:r>
          </w:p>
          <w:p w:rsidR="007B4012" w:rsidRPr="00BC7636" w:rsidRDefault="007B4012" w:rsidP="00D4049A">
            <w:pPr>
              <w:tabs>
                <w:tab w:val="left" w:pos="2160"/>
                <w:tab w:val="left" w:pos="3600"/>
              </w:tabs>
              <w:spacing w:line="240" w:lineRule="auto"/>
              <w:contextualSpacing/>
              <w:jc w:val="both"/>
              <w:rPr>
                <w:rFonts w:ascii="Times New Roman" w:hAnsi="Times New Roman" w:cs="Times New Roman"/>
                <w:color w:val="auto"/>
                <w:sz w:val="24"/>
                <w:szCs w:val="24"/>
              </w:rPr>
            </w:pPr>
            <w:r w:rsidRPr="00BC7636">
              <w:rPr>
                <w:rFonts w:ascii="Times New Roman" w:hAnsi="Times New Roman" w:cs="Times New Roman"/>
                <w:color w:val="auto"/>
                <w:sz w:val="24"/>
                <w:szCs w:val="24"/>
              </w:rPr>
              <w:t>Кількість</w:t>
            </w:r>
            <w:r w:rsidR="00CF44C6" w:rsidRPr="00BC7636">
              <w:rPr>
                <w:rFonts w:ascii="Times New Roman" w:hAnsi="Times New Roman" w:cs="Times New Roman"/>
                <w:color w:val="auto"/>
                <w:sz w:val="24"/>
                <w:szCs w:val="24"/>
              </w:rPr>
              <w:t>:</w:t>
            </w:r>
          </w:p>
          <w:p w:rsidR="007B4012" w:rsidRPr="00BC7636" w:rsidRDefault="00976042" w:rsidP="00D4049A">
            <w:pPr>
              <w:tabs>
                <w:tab w:val="left" w:pos="2160"/>
                <w:tab w:val="left" w:pos="3600"/>
              </w:tabs>
              <w:spacing w:line="240" w:lineRule="auto"/>
              <w:contextualSpacing/>
              <w:jc w:val="both"/>
              <w:rPr>
                <w:rFonts w:ascii="Times New Roman" w:hAnsi="Times New Roman" w:cs="Times New Roman"/>
                <w:color w:val="auto"/>
                <w:sz w:val="24"/>
                <w:szCs w:val="24"/>
              </w:rPr>
            </w:pPr>
            <w:r w:rsidRPr="00BC7636">
              <w:rPr>
                <w:rFonts w:ascii="Times New Roman" w:hAnsi="Times New Roman" w:cs="Times New Roman"/>
                <w:color w:val="auto"/>
                <w:sz w:val="24"/>
                <w:szCs w:val="24"/>
              </w:rPr>
              <w:t xml:space="preserve">Лот </w:t>
            </w:r>
            <w:r w:rsidR="007B4012" w:rsidRPr="00BC7636">
              <w:rPr>
                <w:rFonts w:ascii="Times New Roman" w:hAnsi="Times New Roman" w:cs="Times New Roman"/>
                <w:color w:val="auto"/>
                <w:sz w:val="24"/>
                <w:szCs w:val="24"/>
              </w:rPr>
              <w:t xml:space="preserve">1 – </w:t>
            </w:r>
            <w:r w:rsidR="00D4049A">
              <w:rPr>
                <w:rFonts w:ascii="Times New Roman" w:hAnsi="Times New Roman" w:cs="Times New Roman"/>
                <w:color w:val="auto"/>
                <w:sz w:val="24"/>
                <w:szCs w:val="24"/>
              </w:rPr>
              <w:t>32</w:t>
            </w:r>
            <w:r w:rsidR="007B4012" w:rsidRPr="00BC7636">
              <w:rPr>
                <w:rFonts w:ascii="Times New Roman" w:hAnsi="Times New Roman" w:cs="Times New Roman"/>
                <w:color w:val="auto"/>
                <w:sz w:val="24"/>
                <w:szCs w:val="24"/>
              </w:rPr>
              <w:t xml:space="preserve"> найменуван</w:t>
            </w:r>
            <w:r w:rsidR="00D4049A">
              <w:rPr>
                <w:rFonts w:ascii="Times New Roman" w:hAnsi="Times New Roman" w:cs="Times New Roman"/>
                <w:color w:val="auto"/>
                <w:sz w:val="24"/>
                <w:szCs w:val="24"/>
              </w:rPr>
              <w:t>ня</w:t>
            </w:r>
            <w:r w:rsidR="007B4012" w:rsidRPr="00BC7636">
              <w:rPr>
                <w:rFonts w:ascii="Times New Roman" w:hAnsi="Times New Roman" w:cs="Times New Roman"/>
                <w:color w:val="auto"/>
                <w:sz w:val="24"/>
                <w:szCs w:val="24"/>
              </w:rPr>
              <w:t xml:space="preserve"> (загальна кількість одиниць </w:t>
            </w:r>
            <w:r w:rsidR="00D4049A">
              <w:rPr>
                <w:rFonts w:ascii="Times New Roman" w:hAnsi="Times New Roman" w:cs="Times New Roman"/>
                <w:color w:val="auto"/>
                <w:sz w:val="24"/>
                <w:szCs w:val="24"/>
              </w:rPr>
              <w:t>–</w:t>
            </w:r>
            <w:r w:rsidR="007B4012" w:rsidRPr="00BC7636">
              <w:rPr>
                <w:rFonts w:ascii="Times New Roman" w:hAnsi="Times New Roman" w:cs="Times New Roman"/>
                <w:color w:val="auto"/>
                <w:sz w:val="24"/>
                <w:szCs w:val="24"/>
              </w:rPr>
              <w:t xml:space="preserve"> </w:t>
            </w:r>
            <w:r w:rsidR="00D4049A">
              <w:rPr>
                <w:rFonts w:ascii="Times New Roman" w:hAnsi="Times New Roman" w:cs="Times New Roman"/>
                <w:color w:val="auto"/>
                <w:sz w:val="24"/>
                <w:szCs w:val="24"/>
              </w:rPr>
              <w:t>593,1</w:t>
            </w:r>
            <w:r w:rsidR="007B4012" w:rsidRPr="00BC7636">
              <w:rPr>
                <w:rFonts w:ascii="Times New Roman" w:hAnsi="Times New Roman" w:cs="Times New Roman"/>
                <w:color w:val="auto"/>
                <w:sz w:val="24"/>
                <w:szCs w:val="24"/>
              </w:rPr>
              <w:t>);</w:t>
            </w:r>
          </w:p>
          <w:p w:rsidR="007B4012" w:rsidRPr="00BC7636" w:rsidRDefault="00A37D2A" w:rsidP="00D4049A">
            <w:pPr>
              <w:tabs>
                <w:tab w:val="left" w:pos="2160"/>
                <w:tab w:val="left" w:pos="3600"/>
              </w:tabs>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Лот 2</w:t>
            </w:r>
            <w:r w:rsidR="00407C05">
              <w:rPr>
                <w:rFonts w:ascii="Times New Roman" w:hAnsi="Times New Roman" w:cs="Times New Roman"/>
                <w:color w:val="auto"/>
                <w:sz w:val="24"/>
                <w:szCs w:val="24"/>
              </w:rPr>
              <w:t xml:space="preserve"> – </w:t>
            </w:r>
            <w:r w:rsidR="00D4049A">
              <w:rPr>
                <w:rFonts w:ascii="Times New Roman" w:hAnsi="Times New Roman" w:cs="Times New Roman"/>
                <w:color w:val="auto"/>
                <w:sz w:val="24"/>
                <w:szCs w:val="24"/>
              </w:rPr>
              <w:t>6</w:t>
            </w:r>
            <w:r w:rsidR="007B4012" w:rsidRPr="00BC7636">
              <w:rPr>
                <w:rFonts w:ascii="Times New Roman" w:hAnsi="Times New Roman" w:cs="Times New Roman"/>
                <w:color w:val="auto"/>
                <w:sz w:val="24"/>
                <w:szCs w:val="24"/>
              </w:rPr>
              <w:t xml:space="preserve"> найменуван</w:t>
            </w:r>
            <w:r w:rsidR="00D4049A">
              <w:rPr>
                <w:rFonts w:ascii="Times New Roman" w:hAnsi="Times New Roman" w:cs="Times New Roman"/>
                <w:color w:val="auto"/>
                <w:sz w:val="24"/>
                <w:szCs w:val="24"/>
              </w:rPr>
              <w:t>ь</w:t>
            </w:r>
            <w:r w:rsidR="007B4012" w:rsidRPr="00BC7636">
              <w:rPr>
                <w:rFonts w:ascii="Times New Roman" w:hAnsi="Times New Roman" w:cs="Times New Roman"/>
                <w:color w:val="auto"/>
                <w:sz w:val="24"/>
                <w:szCs w:val="24"/>
              </w:rPr>
              <w:t xml:space="preserve"> (загальна кількість одиниць - </w:t>
            </w:r>
            <w:r w:rsidR="007B2292">
              <w:rPr>
                <w:rFonts w:ascii="Times New Roman" w:hAnsi="Times New Roman" w:cs="Times New Roman"/>
                <w:color w:val="auto"/>
                <w:sz w:val="24"/>
                <w:szCs w:val="24"/>
              </w:rPr>
              <w:t>101</w:t>
            </w:r>
            <w:r w:rsidR="00407C05">
              <w:rPr>
                <w:rFonts w:ascii="Times New Roman" w:hAnsi="Times New Roman" w:cs="Times New Roman"/>
                <w:color w:val="auto"/>
                <w:sz w:val="24"/>
                <w:szCs w:val="24"/>
              </w:rPr>
              <w:t>).</w:t>
            </w:r>
            <w:r w:rsidR="00BC7636" w:rsidRPr="00BC7636">
              <w:rPr>
                <w:rFonts w:ascii="Times New Roman" w:hAnsi="Times New Roman" w:cs="Times New Roman"/>
                <w:color w:val="auto"/>
                <w:sz w:val="24"/>
                <w:szCs w:val="24"/>
              </w:rPr>
              <w:t xml:space="preserve"> </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E7A1C" w:rsidP="00D4049A">
            <w:pPr>
              <w:spacing w:line="240" w:lineRule="auto"/>
              <w:contextualSpacing/>
              <w:rPr>
                <w:rFonts w:ascii="Times New Roman" w:hAnsi="Times New Roman" w:cs="Times New Roman"/>
                <w:sz w:val="24"/>
                <w:szCs w:val="24"/>
                <w:highlight w:val="yellow"/>
              </w:rPr>
            </w:pPr>
            <w:r w:rsidRPr="00232166">
              <w:rPr>
                <w:rFonts w:ascii="Times New Roman" w:hAnsi="Times New Roman" w:cs="Times New Roman"/>
                <w:sz w:val="24"/>
                <w:szCs w:val="24"/>
                <w:lang w:eastAsia="en-US"/>
              </w:rPr>
              <w:t>строк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9A2B70" w:rsidP="00D4049A">
            <w:pPr>
              <w:tabs>
                <w:tab w:val="left" w:pos="2160"/>
                <w:tab w:val="left" w:pos="3600"/>
              </w:tabs>
              <w:spacing w:line="240" w:lineRule="auto"/>
              <w:contextualSpacing/>
              <w:jc w:val="both"/>
              <w:rPr>
                <w:rFonts w:ascii="Times New Roman" w:hAnsi="Times New Roman" w:cs="Times New Roman"/>
                <w:b/>
                <w:i/>
                <w:sz w:val="24"/>
                <w:szCs w:val="24"/>
              </w:rPr>
            </w:pPr>
            <w:r w:rsidRPr="00232166">
              <w:rPr>
                <w:rFonts w:ascii="Times New Roman" w:hAnsi="Times New Roman" w:cs="Times New Roman"/>
                <w:sz w:val="24"/>
                <w:szCs w:val="24"/>
              </w:rPr>
              <w:t>Н</w:t>
            </w:r>
            <w:r w:rsidR="00CF44C6" w:rsidRPr="00232166">
              <w:rPr>
                <w:rFonts w:ascii="Times New Roman" w:hAnsi="Times New Roman" w:cs="Times New Roman"/>
                <w:sz w:val="24"/>
                <w:szCs w:val="24"/>
              </w:rPr>
              <w:t xml:space="preserve">е пізніше </w:t>
            </w:r>
            <w:r w:rsidR="00976042">
              <w:rPr>
                <w:rFonts w:ascii="Times New Roman" w:hAnsi="Times New Roman" w:cs="Times New Roman"/>
                <w:sz w:val="24"/>
                <w:szCs w:val="24"/>
                <w:lang w:val="ru-RU"/>
              </w:rPr>
              <w:t>3</w:t>
            </w:r>
            <w:r w:rsidR="00321A43">
              <w:rPr>
                <w:rFonts w:ascii="Times New Roman" w:hAnsi="Times New Roman" w:cs="Times New Roman"/>
                <w:sz w:val="24"/>
                <w:szCs w:val="24"/>
                <w:lang w:val="en-US"/>
              </w:rPr>
              <w:t>0</w:t>
            </w:r>
            <w:r w:rsidR="00407C05">
              <w:rPr>
                <w:rFonts w:ascii="Times New Roman" w:hAnsi="Times New Roman" w:cs="Times New Roman"/>
                <w:sz w:val="24"/>
                <w:szCs w:val="24"/>
              </w:rPr>
              <w:t>.0</w:t>
            </w:r>
            <w:r w:rsidR="00321A43">
              <w:rPr>
                <w:rFonts w:ascii="Times New Roman" w:hAnsi="Times New Roman" w:cs="Times New Roman"/>
                <w:sz w:val="24"/>
                <w:szCs w:val="24"/>
                <w:lang w:val="en-US"/>
              </w:rPr>
              <w:t>4</w:t>
            </w:r>
            <w:r w:rsidR="00CF44C6" w:rsidRPr="00232166">
              <w:rPr>
                <w:rFonts w:ascii="Times New Roman" w:hAnsi="Times New Roman" w:cs="Times New Roman"/>
                <w:sz w:val="24"/>
                <w:szCs w:val="24"/>
              </w:rPr>
              <w:t>.202</w:t>
            </w:r>
            <w:r w:rsidR="00976042">
              <w:rPr>
                <w:rFonts w:ascii="Times New Roman" w:hAnsi="Times New Roman" w:cs="Times New Roman"/>
                <w:sz w:val="24"/>
                <w:szCs w:val="24"/>
              </w:rPr>
              <w:t>3</w:t>
            </w:r>
            <w:r w:rsidR="00CF44C6" w:rsidRPr="00232166">
              <w:rPr>
                <w:rFonts w:ascii="Times New Roman" w:hAnsi="Times New Roman" w:cs="Times New Roman"/>
                <w:sz w:val="24"/>
                <w:szCs w:val="24"/>
              </w:rPr>
              <w:t xml:space="preserve"> року</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widowControl w:val="0"/>
              <w:spacing w:line="240" w:lineRule="auto"/>
              <w:ind w:right="140"/>
              <w:contextualSpacing/>
              <w:jc w:val="both"/>
              <w:rPr>
                <w:rFonts w:ascii="Times New Roman" w:eastAsia="Times New Roman" w:hAnsi="Times New Roman" w:cs="Times New Roman"/>
                <w:sz w:val="24"/>
                <w:szCs w:val="24"/>
              </w:rPr>
            </w:pPr>
            <w:r w:rsidRPr="0023216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D4049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sz w:val="24"/>
                <w:szCs w:val="24"/>
                <w:lang w:eastAsia="en-US"/>
              </w:rPr>
              <w:t xml:space="preserve">Інформація про валюту, </w:t>
            </w:r>
            <w:r w:rsidRPr="00232166">
              <w:rPr>
                <w:rFonts w:ascii="Times New Roman" w:hAnsi="Times New Roman" w:cs="Times New Roman"/>
                <w:b/>
                <w:sz w:val="24"/>
                <w:szCs w:val="24"/>
                <w:lang w:eastAsia="en-US"/>
              </w:rPr>
              <w:br/>
              <w:t xml:space="preserve">у якій повинно бути </w:t>
            </w:r>
            <w:r w:rsidRPr="00232166">
              <w:rPr>
                <w:rFonts w:ascii="Times New Roman" w:hAnsi="Times New Roman" w:cs="Times New Roman"/>
                <w:b/>
                <w:sz w:val="24"/>
                <w:szCs w:val="24"/>
                <w:lang w:eastAsia="en-US"/>
              </w:rPr>
              <w:lastRenderedPageBreak/>
              <w:t>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D4049A">
            <w:pPr>
              <w:widowControl w:val="0"/>
              <w:spacing w:line="240" w:lineRule="auto"/>
              <w:ind w:right="140"/>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lastRenderedPageBreak/>
              <w:t>Валютою, в якій повинна бути розрахована і зазначена ціна тендерної пропозиції, є національна валюта України – гривня.</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D4049A">
            <w:pPr>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Мова тендерної пропозиції – українська.</w:t>
            </w:r>
          </w:p>
          <w:p w:rsidR="008E1F3B"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Під час проведення </w:t>
            </w:r>
            <w:r w:rsidR="002121BE" w:rsidRPr="00232166">
              <w:rPr>
                <w:rFonts w:ascii="Times New Roman" w:hAnsi="Times New Roman" w:cs="Times New Roman"/>
                <w:sz w:val="24"/>
                <w:szCs w:val="24"/>
              </w:rPr>
              <w:t>закупівлі</w:t>
            </w:r>
            <w:r w:rsidRPr="00232166">
              <w:rPr>
                <w:rFonts w:ascii="Times New Roman" w:hAnsi="Times New Roman" w:cs="Times New Roman"/>
                <w:sz w:val="24"/>
                <w:szCs w:val="24"/>
              </w:rPr>
              <w:t xml:space="preserve"> усі документи, що готуються замовником, викладаються українською мовою</w:t>
            </w:r>
            <w:r w:rsidR="008E1F3B" w:rsidRPr="00232166">
              <w:rPr>
                <w:rFonts w:ascii="Times New Roman" w:hAnsi="Times New Roman" w:cs="Times New Roman"/>
                <w:sz w:val="24"/>
                <w:szCs w:val="24"/>
              </w:rPr>
              <w:t>.</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976042">
              <w:rPr>
                <w:rFonts w:ascii="Times New Roman" w:hAnsi="Times New Roman" w:cs="Times New Roman"/>
                <w:sz w:val="24"/>
                <w:szCs w:val="24"/>
              </w:rPr>
              <w:t xml:space="preserve"> </w:t>
            </w:r>
            <w:r w:rsidRPr="00232166">
              <w:rPr>
                <w:rFonts w:ascii="Times New Roman" w:hAnsi="Times New Roman" w:cs="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B671E"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Фізична/юридична особа має право не пізніше ніж за </w:t>
            </w:r>
            <w:r w:rsidR="00A81BE7" w:rsidRPr="00232166">
              <w:rPr>
                <w:rFonts w:ascii="Times New Roman" w:hAnsi="Times New Roman" w:cs="Times New Roman"/>
                <w:bCs/>
                <w:sz w:val="24"/>
                <w:szCs w:val="24"/>
              </w:rPr>
              <w:t>три</w:t>
            </w:r>
            <w:r w:rsidR="002121BE" w:rsidRPr="00232166">
              <w:rPr>
                <w:rFonts w:ascii="Times New Roman" w:hAnsi="Times New Roman" w:cs="Times New Roman"/>
                <w:bCs/>
                <w:sz w:val="24"/>
                <w:szCs w:val="24"/>
              </w:rPr>
              <w:t xml:space="preserve"> дні</w:t>
            </w:r>
            <w:r w:rsidRPr="00232166">
              <w:rPr>
                <w:rFonts w:ascii="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1BE7"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повинен </w:t>
            </w:r>
            <w:r w:rsidRPr="00232166">
              <w:rPr>
                <w:rFonts w:ascii="Times New Roman" w:hAnsi="Times New Roman" w:cs="Times New Roman"/>
                <w:i/>
                <w:iCs/>
                <w:sz w:val="24"/>
                <w:szCs w:val="24"/>
              </w:rPr>
              <w:t>протягом трьох днів</w:t>
            </w:r>
            <w:r w:rsidRPr="00232166">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w:t>
            </w:r>
            <w:r w:rsidR="00A81BE7" w:rsidRPr="00232166">
              <w:rPr>
                <w:rFonts w:ascii="Times New Roman" w:hAnsi="Times New Roman" w:cs="Times New Roman"/>
                <w:sz w:val="24"/>
                <w:szCs w:val="24"/>
              </w:rPr>
              <w:t xml:space="preserve">стема закупівель автоматично </w:t>
            </w:r>
            <w:r w:rsidRPr="00232166">
              <w:rPr>
                <w:rFonts w:ascii="Times New Roman" w:hAnsi="Times New Roman" w:cs="Times New Roman"/>
                <w:sz w:val="24"/>
                <w:szCs w:val="24"/>
              </w:rPr>
              <w:t xml:space="preserve">зупиняє перебіг </w:t>
            </w:r>
            <w:r w:rsidR="00A81BE7" w:rsidRPr="00232166">
              <w:rPr>
                <w:rFonts w:ascii="Times New Roman" w:hAnsi="Times New Roman" w:cs="Times New Roman"/>
                <w:sz w:val="24"/>
                <w:szCs w:val="24"/>
              </w:rPr>
              <w:t>відкритих торгів</w:t>
            </w:r>
            <w:r w:rsidRPr="00232166">
              <w:rPr>
                <w:rFonts w:ascii="Times New Roman" w:hAnsi="Times New Roman" w:cs="Times New Roman"/>
                <w:sz w:val="24"/>
                <w:szCs w:val="24"/>
              </w:rPr>
              <w:t>.</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Для поновлення перебігу </w:t>
            </w:r>
            <w:r w:rsidR="00A81BE7" w:rsidRPr="00232166">
              <w:rPr>
                <w:rFonts w:ascii="Times New Roman" w:hAnsi="Times New Roman" w:cs="Times New Roman"/>
                <w:sz w:val="24"/>
                <w:szCs w:val="24"/>
              </w:rPr>
              <w:t>відкритих торгів</w:t>
            </w:r>
            <w:r w:rsidRPr="00232166">
              <w:rPr>
                <w:rFonts w:ascii="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32166">
              <w:rPr>
                <w:rFonts w:ascii="Times New Roman" w:hAnsi="Times New Roman" w:cs="Times New Roman"/>
                <w:i/>
                <w:iCs/>
                <w:sz w:val="24"/>
                <w:szCs w:val="24"/>
              </w:rPr>
              <w:t xml:space="preserve">не менш </w:t>
            </w:r>
            <w:r w:rsidR="001B63B3" w:rsidRPr="00232166">
              <w:rPr>
                <w:rFonts w:ascii="Times New Roman" w:hAnsi="Times New Roman" w:cs="Times New Roman"/>
                <w:i/>
                <w:iCs/>
                <w:sz w:val="24"/>
                <w:szCs w:val="24"/>
              </w:rPr>
              <w:t xml:space="preserve">як на </w:t>
            </w:r>
            <w:r w:rsidR="00A81BE7" w:rsidRPr="00232166">
              <w:rPr>
                <w:rFonts w:ascii="Times New Roman" w:hAnsi="Times New Roman" w:cs="Times New Roman"/>
                <w:i/>
                <w:iCs/>
                <w:sz w:val="24"/>
                <w:szCs w:val="24"/>
              </w:rPr>
              <w:t>чотири</w:t>
            </w:r>
            <w:r w:rsidRPr="00232166">
              <w:rPr>
                <w:rFonts w:ascii="Times New Roman" w:hAnsi="Times New Roman" w:cs="Times New Roman"/>
                <w:i/>
                <w:iCs/>
                <w:sz w:val="24"/>
                <w:szCs w:val="24"/>
              </w:rPr>
              <w:t xml:space="preserve"> дні.</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Унесення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widowControl w:val="0"/>
              <w:spacing w:line="240" w:lineRule="auto"/>
              <w:contextualSpacing/>
              <w:jc w:val="both"/>
              <w:rPr>
                <w:rFonts w:ascii="Times New Roman" w:hAnsi="Times New Roman" w:cs="Times New Roman"/>
                <w:b/>
                <w:bCs/>
                <w:i/>
                <w:iCs/>
                <w:sz w:val="24"/>
                <w:szCs w:val="24"/>
              </w:rPr>
            </w:pPr>
            <w:r w:rsidRPr="00232166">
              <w:rPr>
                <w:rFonts w:ascii="Times New Roman" w:hAnsi="Times New Roman" w:cs="Times New Roman"/>
                <w:sz w:val="24"/>
                <w:szCs w:val="24"/>
              </w:rPr>
              <w:t xml:space="preserve">Замовник має право з власної ініціативи або у разі усунення порушень </w:t>
            </w:r>
            <w:r w:rsidR="00A81BE7" w:rsidRPr="00232166">
              <w:rPr>
                <w:rFonts w:ascii="Times New Roman" w:hAnsi="Times New Roman" w:cs="Times New Roman"/>
                <w:sz w:val="24"/>
                <w:szCs w:val="24"/>
              </w:rPr>
              <w:t xml:space="preserve">вимог </w:t>
            </w:r>
            <w:r w:rsidRPr="00232166">
              <w:rPr>
                <w:rFonts w:ascii="Times New Roman" w:hAnsi="Times New Roman" w:cs="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w:t>
            </w:r>
            <w:r w:rsidRPr="00232166">
              <w:rPr>
                <w:rFonts w:ascii="Times New Roman" w:hAnsi="Times New Roman" w:cs="Times New Roman"/>
                <w:sz w:val="24"/>
                <w:szCs w:val="24"/>
              </w:rPr>
              <w:lastRenderedPageBreak/>
              <w:t xml:space="preserve">тендерних пропозицій залишалося </w:t>
            </w:r>
            <w:r w:rsidR="00A81BE7" w:rsidRPr="00232166">
              <w:rPr>
                <w:rFonts w:ascii="Times New Roman" w:hAnsi="Times New Roman" w:cs="Times New Roman"/>
                <w:i/>
                <w:iCs/>
                <w:sz w:val="24"/>
                <w:szCs w:val="24"/>
              </w:rPr>
              <w:t>не менше чотирьох</w:t>
            </w:r>
            <w:r w:rsidRPr="00232166">
              <w:rPr>
                <w:rFonts w:ascii="Times New Roman" w:hAnsi="Times New Roman" w:cs="Times New Roman"/>
                <w:i/>
                <w:iCs/>
                <w:sz w:val="24"/>
                <w:szCs w:val="24"/>
              </w:rPr>
              <w:t xml:space="preserve"> днів</w:t>
            </w:r>
            <w:r w:rsidRPr="00232166">
              <w:rPr>
                <w:rFonts w:ascii="Times New Roman" w:hAnsi="Times New Roman" w:cs="Times New Roman"/>
                <w:b/>
                <w:bCs/>
                <w:i/>
                <w:iCs/>
                <w:sz w:val="24"/>
                <w:szCs w:val="24"/>
              </w:rPr>
              <w:t>.</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sidRPr="00232166">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w:t>
            </w:r>
            <w:r w:rsidR="00CA605A">
              <w:rPr>
                <w:rFonts w:ascii="Times New Roman" w:hAnsi="Times New Roman" w:cs="Times New Roman"/>
                <w:sz w:val="24"/>
                <w:szCs w:val="24"/>
              </w:rPr>
              <w:t xml:space="preserve"> </w:t>
            </w:r>
            <w:r w:rsidR="00A81BE7" w:rsidRPr="00232166">
              <w:rPr>
                <w:rFonts w:ascii="Times New Roman" w:hAnsi="Times New Roman" w:cs="Times New Roman"/>
                <w:bCs/>
                <w:i/>
                <w:sz w:val="24"/>
                <w:szCs w:val="24"/>
              </w:rPr>
              <w:t>протягом одного дня</w:t>
            </w:r>
            <w:r w:rsidR="00A81BE7" w:rsidRPr="00232166">
              <w:rPr>
                <w:rFonts w:ascii="Times New Roman" w:hAnsi="Times New Roman" w:cs="Times New Roman"/>
                <w:sz w:val="24"/>
                <w:szCs w:val="24"/>
              </w:rPr>
              <w:t xml:space="preserve"> з дати прийняття рішення про їх внесення.</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ІІІ. Інструкція з підготовки тендерної пропозиції</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DB3" w:rsidRPr="00515DB3" w:rsidRDefault="009B6049" w:rsidP="00515DB3">
            <w:pPr>
              <w:autoSpaceDE w:val="0"/>
              <w:autoSpaceDN w:val="0"/>
              <w:adjustRightInd w:val="0"/>
              <w:jc w:val="both"/>
              <w:rPr>
                <w:sz w:val="24"/>
                <w:szCs w:val="24"/>
              </w:rPr>
            </w:pPr>
            <w:r w:rsidRPr="00232166">
              <w:rPr>
                <w:rFonts w:ascii="Times New Roman" w:eastAsia="Times New Roman" w:hAnsi="Times New Roman" w:cs="Times New Roman"/>
                <w:color w:val="auto"/>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w:t>
            </w:r>
            <w:r w:rsidRPr="00515DB3">
              <w:rPr>
                <w:rFonts w:ascii="Times New Roman" w:eastAsia="Times New Roman" w:hAnsi="Times New Roman" w:cs="Times New Roman"/>
                <w:color w:val="auto"/>
                <w:sz w:val="24"/>
                <w:szCs w:val="24"/>
              </w:rPr>
              <w:t>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644E0D" w:rsidRPr="00515DB3">
              <w:rPr>
                <w:rFonts w:ascii="Times New Roman" w:eastAsia="Times New Roman" w:hAnsi="Times New Roman" w:cs="Times New Roman"/>
                <w:color w:val="auto"/>
                <w:sz w:val="24"/>
                <w:szCs w:val="24"/>
              </w:rPr>
              <w:t xml:space="preserve"> </w:t>
            </w:r>
            <w:r w:rsidRPr="00515DB3">
              <w:rPr>
                <w:rFonts w:ascii="Times New Roman" w:eastAsia="Times New Roman" w:hAnsi="Times New Roman" w:cs="Times New Roman"/>
                <w:color w:val="auto"/>
                <w:sz w:val="24"/>
                <w:szCs w:val="24"/>
              </w:rPr>
              <w:t xml:space="preserve">/відсутність підстав, установлених </w:t>
            </w:r>
            <w:r w:rsidR="00515DB3" w:rsidRPr="00515DB3">
              <w:rPr>
                <w:rFonts w:ascii="Times New Roman CYR" w:hAnsi="Times New Roman CYR" w:cs="Times New Roman CYR"/>
                <w:sz w:val="24"/>
                <w:szCs w:val="24"/>
              </w:rPr>
              <w:t>пунктом 44 Особливостей.</w:t>
            </w:r>
          </w:p>
          <w:p w:rsidR="009B6049" w:rsidRPr="00232166" w:rsidRDefault="009B6049" w:rsidP="00515DB3">
            <w:pPr>
              <w:spacing w:line="240" w:lineRule="auto"/>
              <w:ind w:left="2" w:right="58"/>
              <w:contextualSpacing/>
              <w:jc w:val="both"/>
              <w:rPr>
                <w:rFonts w:ascii="Times New Roman" w:eastAsia="Times New Roman" w:hAnsi="Times New Roman" w:cs="Times New Roman"/>
                <w:color w:val="auto"/>
                <w:sz w:val="24"/>
                <w:szCs w:val="24"/>
              </w:rPr>
            </w:pPr>
            <w:r w:rsidRPr="00515DB3">
              <w:rPr>
                <w:rFonts w:ascii="Times New Roman" w:eastAsia="Times New Roman" w:hAnsi="Times New Roman" w:cs="Times New Roman"/>
                <w:color w:val="auto"/>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у т.</w:t>
            </w:r>
            <w:r w:rsidR="002C6135" w:rsidRPr="00515DB3">
              <w:rPr>
                <w:rFonts w:ascii="Times New Roman" w:eastAsia="Times New Roman" w:hAnsi="Times New Roman" w:cs="Times New Roman"/>
                <w:color w:val="auto"/>
                <w:sz w:val="24"/>
                <w:szCs w:val="24"/>
              </w:rPr>
              <w:t xml:space="preserve"> </w:t>
            </w:r>
            <w:r w:rsidRPr="00515DB3">
              <w:rPr>
                <w:rFonts w:ascii="Times New Roman" w:eastAsia="Times New Roman" w:hAnsi="Times New Roman" w:cs="Times New Roman"/>
                <w:color w:val="auto"/>
                <w:sz w:val="24"/>
                <w:szCs w:val="24"/>
              </w:rPr>
              <w:t>ч. відповідно до вимог абзацу першого частини 3 статті 22 Закону та Постанови</w:t>
            </w:r>
            <w:r w:rsidRPr="00232166">
              <w:rPr>
                <w:rFonts w:ascii="Times New Roman" w:eastAsia="Times New Roman" w:hAnsi="Times New Roman" w:cs="Times New Roman"/>
                <w:color w:val="auto"/>
                <w:sz w:val="24"/>
                <w:szCs w:val="24"/>
              </w:rPr>
              <w:t>.</w:t>
            </w:r>
          </w:p>
          <w:p w:rsidR="009B6049" w:rsidRPr="00232166" w:rsidRDefault="009B6049" w:rsidP="00515DB3">
            <w:pPr>
              <w:spacing w:line="240" w:lineRule="auto"/>
              <w:ind w:left="2" w:firstLine="351"/>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232166">
              <w:rPr>
                <w:rFonts w:ascii="Times New Roman" w:eastAsia="Times New Roman" w:hAnsi="Times New Roman" w:cs="Times New Roman"/>
                <w:b/>
                <w:color w:val="auto"/>
                <w:sz w:val="24"/>
                <w:szCs w:val="24"/>
              </w:rPr>
              <w:t>.</w:t>
            </w:r>
            <w:r w:rsidRPr="00232166">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w:t>
            </w:r>
            <w:r w:rsidR="006B5715" w:rsidRPr="00232166">
              <w:rPr>
                <w:rFonts w:ascii="Times New Roman" w:eastAsia="Times New Roman" w:hAnsi="Times New Roman" w:cs="Times New Roman"/>
                <w:color w:val="auto"/>
                <w:sz w:val="24"/>
                <w:szCs w:val="24"/>
              </w:rPr>
              <w:t>Особливостей</w:t>
            </w:r>
            <w:r w:rsidRPr="00232166">
              <w:rPr>
                <w:rFonts w:ascii="Times New Roman" w:eastAsia="Times New Roman" w:hAnsi="Times New Roman" w:cs="Times New Roman"/>
                <w:color w:val="auto"/>
                <w:sz w:val="24"/>
                <w:szCs w:val="24"/>
              </w:rPr>
              <w:t xml:space="preserve"> (абзац </w:t>
            </w:r>
            <w:r w:rsidR="006B5715" w:rsidRPr="00232166">
              <w:rPr>
                <w:rFonts w:ascii="Times New Roman" w:eastAsia="Times New Roman" w:hAnsi="Times New Roman" w:cs="Times New Roman"/>
                <w:color w:val="auto"/>
                <w:sz w:val="24"/>
                <w:szCs w:val="24"/>
              </w:rPr>
              <w:t xml:space="preserve">5пп.2), </w:t>
            </w:r>
            <w:r w:rsidRPr="00232166">
              <w:rPr>
                <w:rFonts w:ascii="Times New Roman" w:eastAsia="Times New Roman" w:hAnsi="Times New Roman" w:cs="Times New Roman"/>
                <w:color w:val="auto"/>
                <w:sz w:val="24"/>
                <w:szCs w:val="24"/>
              </w:rPr>
              <w:t>пункт 41).</w:t>
            </w:r>
          </w:p>
          <w:p w:rsidR="002A300D" w:rsidRPr="00232166" w:rsidRDefault="002A300D" w:rsidP="00D4049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rsidR="002A300D" w:rsidRPr="00232166" w:rsidRDefault="002A300D" w:rsidP="00D4049A">
            <w:pPr>
              <w:pStyle w:val="afc"/>
              <w:numPr>
                <w:ilvl w:val="0"/>
                <w:numId w:val="36"/>
              </w:numPr>
              <w:spacing w:line="240" w:lineRule="auto"/>
              <w:ind w:left="318" w:right="58" w:hanging="256"/>
              <w:jc w:val="both"/>
              <w:rPr>
                <w:rFonts w:ascii="Times New Roman" w:hAnsi="Times New Roman" w:cs="Times New Roman"/>
                <w:sz w:val="24"/>
                <w:szCs w:val="24"/>
              </w:rPr>
            </w:pPr>
            <w:r w:rsidRPr="00232166">
              <w:rPr>
                <w:rFonts w:ascii="Times New Roman" w:hAnsi="Times New Roman" w:cs="Times New Roman"/>
                <w:sz w:val="24"/>
                <w:szCs w:val="24"/>
              </w:rPr>
              <w:t>Заповнену та підписану тендерну пропозицію за формою, наведеною у Додатку 4 до тендерної документації;</w:t>
            </w:r>
          </w:p>
          <w:p w:rsidR="00EA0C00" w:rsidRPr="00232166" w:rsidRDefault="002A300D" w:rsidP="00515DB3">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Інформацію та документи, що підтверджують</w:t>
            </w:r>
            <w:r w:rsidR="00EA0C00" w:rsidRPr="00232166">
              <w:rPr>
                <w:rFonts w:ascii="Times New Roman" w:hAnsi="Times New Roman" w:cs="Times New Roman"/>
                <w:sz w:val="24"/>
                <w:szCs w:val="24"/>
              </w:rPr>
              <w:t xml:space="preserve"> відповідність учасника кваліфікаційним (кваліфікаційному) критеріям – </w:t>
            </w:r>
            <w:r w:rsidR="00EA0C00" w:rsidRPr="00232166">
              <w:rPr>
                <w:rFonts w:ascii="Times New Roman" w:hAnsi="Times New Roman" w:cs="Times New Roman"/>
                <w:b/>
                <w:bCs/>
                <w:i/>
                <w:iCs/>
                <w:sz w:val="24"/>
                <w:szCs w:val="24"/>
              </w:rPr>
              <w:t>згідно</w:t>
            </w:r>
            <w:r w:rsidR="00CA605A">
              <w:rPr>
                <w:rFonts w:ascii="Times New Roman" w:hAnsi="Times New Roman" w:cs="Times New Roman"/>
                <w:b/>
                <w:bCs/>
                <w:i/>
                <w:iCs/>
                <w:sz w:val="24"/>
                <w:szCs w:val="24"/>
              </w:rPr>
              <w:t xml:space="preserve"> </w:t>
            </w:r>
            <w:r w:rsidR="00EA0C00" w:rsidRPr="00232166">
              <w:rPr>
                <w:rFonts w:ascii="Times New Roman" w:hAnsi="Times New Roman" w:cs="Times New Roman"/>
                <w:b/>
                <w:bCs/>
                <w:i/>
                <w:iCs/>
                <w:sz w:val="24"/>
                <w:szCs w:val="24"/>
              </w:rPr>
              <w:t>Додатку 1</w:t>
            </w:r>
            <w:r w:rsidR="00EA0C00" w:rsidRPr="00232166">
              <w:rPr>
                <w:rFonts w:ascii="Times New Roman" w:hAnsi="Times New Roman" w:cs="Times New Roman"/>
                <w:sz w:val="24"/>
                <w:szCs w:val="24"/>
              </w:rPr>
              <w:t xml:space="preserve"> до цієї тендерної документації;</w:t>
            </w:r>
          </w:p>
          <w:p w:rsidR="00EA0C00" w:rsidRPr="00232166" w:rsidRDefault="00EA0C00" w:rsidP="00515DB3">
            <w:pPr>
              <w:autoSpaceDE w:val="0"/>
              <w:autoSpaceDN w:val="0"/>
              <w:adjustRightInd w:val="0"/>
              <w:ind w:left="318"/>
              <w:rPr>
                <w:rFonts w:ascii="Times New Roman" w:hAnsi="Times New Roman" w:cs="Times New Roman"/>
                <w:sz w:val="24"/>
                <w:szCs w:val="24"/>
              </w:rPr>
            </w:pPr>
            <w:r w:rsidRPr="00232166">
              <w:rPr>
                <w:rFonts w:ascii="Times New Roman" w:hAnsi="Times New Roman" w:cs="Times New Roman"/>
                <w:sz w:val="24"/>
                <w:szCs w:val="24"/>
              </w:rPr>
              <w:t xml:space="preserve">інформацією щодо відсутності підстав, установлених у </w:t>
            </w:r>
            <w:r w:rsidR="00515DB3">
              <w:rPr>
                <w:rFonts w:ascii="Times New Roman CYR" w:hAnsi="Times New Roman CYR" w:cs="Times New Roman CYR"/>
              </w:rPr>
              <w:t>пунктом 44 Особливостей</w:t>
            </w:r>
            <w:r w:rsidRPr="00232166">
              <w:rPr>
                <w:rFonts w:ascii="Times New Roman" w:hAnsi="Times New Roman" w:cs="Times New Roman"/>
                <w:sz w:val="24"/>
                <w:szCs w:val="24"/>
              </w:rPr>
              <w:t xml:space="preserve"> – </w:t>
            </w:r>
            <w:r w:rsidRPr="00232166">
              <w:rPr>
                <w:rFonts w:ascii="Times New Roman" w:hAnsi="Times New Roman" w:cs="Times New Roman"/>
                <w:b/>
                <w:bCs/>
                <w:i/>
                <w:iCs/>
                <w:sz w:val="24"/>
                <w:szCs w:val="24"/>
              </w:rPr>
              <w:t>згідно Додатку 1</w:t>
            </w:r>
            <w:r w:rsidRPr="00232166">
              <w:rPr>
                <w:rFonts w:ascii="Times New Roman" w:hAnsi="Times New Roman" w:cs="Times New Roman"/>
                <w:sz w:val="24"/>
                <w:szCs w:val="24"/>
              </w:rPr>
              <w:t xml:space="preserve"> до цієї тендерної документації;</w:t>
            </w:r>
          </w:p>
          <w:p w:rsidR="00EA0C00" w:rsidRPr="00232166" w:rsidRDefault="00EA0C00" w:rsidP="00D4049A">
            <w:pPr>
              <w:widowControl w:val="0"/>
              <w:numPr>
                <w:ilvl w:val="0"/>
                <w:numId w:val="25"/>
              </w:numPr>
              <w:tabs>
                <w:tab w:val="clear" w:pos="720"/>
              </w:tabs>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інформацію</w:t>
            </w:r>
            <w:r w:rsidR="002A300D" w:rsidRPr="00232166">
              <w:rPr>
                <w:rFonts w:ascii="Times New Roman" w:hAnsi="Times New Roman" w:cs="Times New Roman"/>
                <w:sz w:val="24"/>
                <w:szCs w:val="24"/>
              </w:rPr>
              <w:t xml:space="preserve"> та документи, що підтверджують</w:t>
            </w:r>
            <w:r w:rsidRPr="00232166">
              <w:rPr>
                <w:rFonts w:ascii="Times New Roman" w:hAnsi="Times New Roman" w:cs="Times New Roman"/>
                <w:sz w:val="24"/>
                <w:szCs w:val="24"/>
              </w:rPr>
              <w:t xml:space="preserve"> відповідність предмету закупівлі технічним вимогам - </w:t>
            </w:r>
            <w:r w:rsidRPr="00232166">
              <w:rPr>
                <w:rFonts w:ascii="Times New Roman" w:hAnsi="Times New Roman" w:cs="Times New Roman"/>
                <w:b/>
                <w:bCs/>
                <w:i/>
                <w:iCs/>
                <w:sz w:val="24"/>
                <w:szCs w:val="24"/>
              </w:rPr>
              <w:t>згідно Додатку 2</w:t>
            </w:r>
            <w:r w:rsidRPr="00232166">
              <w:rPr>
                <w:rFonts w:ascii="Times New Roman" w:hAnsi="Times New Roman" w:cs="Times New Roman"/>
                <w:sz w:val="24"/>
                <w:szCs w:val="24"/>
              </w:rPr>
              <w:t xml:space="preserve"> до тендерної документації;</w:t>
            </w:r>
          </w:p>
          <w:p w:rsidR="00EA0C00" w:rsidRPr="00232166" w:rsidRDefault="00EA0C00" w:rsidP="00D4049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0C00" w:rsidRPr="00232166" w:rsidRDefault="00EA0C00" w:rsidP="00D4049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A0C00" w:rsidRPr="00232166" w:rsidRDefault="00EA0C00" w:rsidP="00D4049A">
            <w:pPr>
              <w:widowControl w:val="0"/>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color w:val="auto"/>
                <w:sz w:val="24"/>
                <w:szCs w:val="24"/>
              </w:rPr>
              <w:t xml:space="preserve">Рекомендується </w:t>
            </w:r>
            <w:r w:rsidRPr="00232166">
              <w:rPr>
                <w:rFonts w:ascii="Times New Roman" w:hAnsi="Times New Roman" w:cs="Times New Roman"/>
                <w:sz w:val="24"/>
                <w:szCs w:val="24"/>
              </w:rPr>
              <w:t xml:space="preserve">документи у складі пропозиції  Учасника надавати у тій послідовності, в якій вони наведені у тендерній документації замовника, а також надавати </w:t>
            </w:r>
            <w:r w:rsidRPr="00232166">
              <w:rPr>
                <w:rFonts w:ascii="Times New Roman" w:hAnsi="Times New Roman" w:cs="Times New Roman"/>
                <w:sz w:val="24"/>
                <w:szCs w:val="24"/>
              </w:rPr>
              <w:lastRenderedPageBreak/>
              <w:t>окремим файлом кожний документ, що іменується відповідно змісту документа.</w:t>
            </w:r>
          </w:p>
          <w:p w:rsidR="007B3002" w:rsidRPr="00232166" w:rsidRDefault="007B3002" w:rsidP="00D4049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B3002" w:rsidRPr="00232166" w:rsidRDefault="007B3002" w:rsidP="00D4049A">
            <w:pPr>
              <w:widowControl w:val="0"/>
              <w:spacing w:line="240" w:lineRule="auto"/>
              <w:contextualSpacing/>
              <w:jc w:val="both"/>
              <w:rPr>
                <w:rFonts w:ascii="Times New Roman" w:hAnsi="Times New Roman" w:cs="Times New Roman"/>
                <w:sz w:val="24"/>
                <w:szCs w:val="24"/>
              </w:rPr>
            </w:pPr>
          </w:p>
          <w:p w:rsidR="00313EE1" w:rsidRPr="00313EE1" w:rsidRDefault="00313EE1" w:rsidP="00313EE1">
            <w:pPr>
              <w:autoSpaceDE w:val="0"/>
              <w:autoSpaceDN w:val="0"/>
              <w:adjustRightInd w:val="0"/>
              <w:rPr>
                <w:rFonts w:ascii="Times New Roman" w:hAnsi="Times New Roman" w:cs="Times New Roman"/>
                <w:i/>
                <w:iCs/>
                <w:sz w:val="24"/>
                <w:szCs w:val="24"/>
              </w:rPr>
            </w:pPr>
            <w:r w:rsidRPr="00313EE1">
              <w:rPr>
                <w:rFonts w:ascii="Times New Roman" w:hAnsi="Times New Roman" w:cs="Times New Roman"/>
                <w:i/>
                <w:iCs/>
                <w:sz w:val="24"/>
                <w:szCs w:val="24"/>
              </w:rPr>
              <w:t xml:space="preserve">Переможець процедури закупівлі у строк, що не перевищує </w:t>
            </w:r>
            <w:r w:rsidRPr="00313EE1">
              <w:rPr>
                <w:rFonts w:ascii="Times New Roman" w:hAnsi="Times New Roman" w:cs="Times New Roman"/>
                <w:b/>
                <w:bCs/>
                <w:i/>
                <w:iCs/>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13EE1">
              <w:rPr>
                <w:rFonts w:ascii="Times New Roman" w:hAnsi="Times New Roman" w:cs="Times New Roman"/>
                <w:i/>
                <w:iCs/>
                <w:sz w:val="24"/>
                <w:szCs w:val="24"/>
              </w:rPr>
              <w:t xml:space="preserve">, повинен надати замовнику шляхом оприлюднення в електронній системі закупівель документи, встановлені в </w:t>
            </w:r>
            <w:r w:rsidRPr="00313EE1">
              <w:rPr>
                <w:rFonts w:ascii="Times New Roman" w:hAnsi="Times New Roman" w:cs="Times New Roman"/>
                <w:b/>
                <w:bCs/>
                <w:i/>
                <w:iCs/>
                <w:sz w:val="24"/>
                <w:szCs w:val="24"/>
              </w:rPr>
              <w:t>Додатку 1</w:t>
            </w:r>
            <w:r w:rsidRPr="00313EE1">
              <w:rPr>
                <w:rFonts w:ascii="Times New Roman" w:hAnsi="Times New Roman" w:cs="Times New Roman"/>
                <w:i/>
                <w:iCs/>
                <w:sz w:val="24"/>
                <w:szCs w:val="24"/>
              </w:rPr>
              <w:t xml:space="preserve"> (для переможця).</w:t>
            </w:r>
          </w:p>
          <w:p w:rsidR="00664292" w:rsidRPr="00232166" w:rsidRDefault="00313EE1" w:rsidP="00313EE1">
            <w:pPr>
              <w:widowControl w:val="0"/>
              <w:spacing w:line="240" w:lineRule="auto"/>
              <w:contextualSpacing/>
              <w:jc w:val="both"/>
              <w:rPr>
                <w:rFonts w:ascii="Times New Roman" w:hAnsi="Times New Roman" w:cs="Times New Roman"/>
                <w:bCs/>
                <w:iCs/>
                <w:sz w:val="24"/>
                <w:szCs w:val="24"/>
              </w:rPr>
            </w:pPr>
            <w:r w:rsidRPr="00232166">
              <w:rPr>
                <w:rFonts w:ascii="Times New Roman" w:hAnsi="Times New Roman" w:cs="Times New Roman"/>
                <w:bCs/>
                <w:iCs/>
                <w:sz w:val="24"/>
                <w:szCs w:val="24"/>
              </w:rPr>
              <w:t xml:space="preserve"> </w:t>
            </w:r>
            <w:r w:rsidR="00664292" w:rsidRPr="00232166">
              <w:rPr>
                <w:rFonts w:ascii="Times New Roman" w:hAnsi="Times New Roman" w:cs="Times New Roman"/>
                <w:bCs/>
                <w:i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4292" w:rsidRPr="00232166" w:rsidRDefault="00664292" w:rsidP="00D4049A">
            <w:pPr>
              <w:widowControl w:val="0"/>
              <w:spacing w:line="240" w:lineRule="auto"/>
              <w:contextualSpacing/>
              <w:jc w:val="both"/>
              <w:rPr>
                <w:rFonts w:ascii="Times New Roman" w:hAnsi="Times New Roman" w:cs="Times New Roman"/>
                <w:b/>
                <w:bCs/>
                <w:i/>
                <w:iCs/>
                <w:sz w:val="24"/>
                <w:szCs w:val="24"/>
              </w:rPr>
            </w:pPr>
          </w:p>
          <w:p w:rsidR="00EA0C00" w:rsidRPr="00232166" w:rsidRDefault="00EA0C00" w:rsidP="00D4049A">
            <w:pPr>
              <w:widowControl w:val="0"/>
              <w:spacing w:line="240" w:lineRule="auto"/>
              <w:contextualSpacing/>
              <w:jc w:val="both"/>
              <w:rPr>
                <w:rFonts w:ascii="Times New Roman" w:hAnsi="Times New Roman" w:cs="Times New Roman"/>
                <w:b/>
                <w:bCs/>
                <w:i/>
                <w:iCs/>
                <w:sz w:val="24"/>
                <w:szCs w:val="24"/>
              </w:rPr>
            </w:pPr>
            <w:r w:rsidRPr="00232166">
              <w:rPr>
                <w:rFonts w:ascii="Times New Roman" w:hAnsi="Times New Roman" w:cs="Times New Roman"/>
                <w:b/>
                <w:bCs/>
                <w:i/>
                <w:iCs/>
                <w:sz w:val="24"/>
                <w:szCs w:val="24"/>
              </w:rPr>
              <w:t>Опис та приклади формальних несуттєвих помилок.</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0C00" w:rsidRPr="00232166" w:rsidRDefault="00EA0C00" w:rsidP="00D4049A">
            <w:pPr>
              <w:widowControl w:val="0"/>
              <w:spacing w:line="240" w:lineRule="auto"/>
              <w:contextualSpacing/>
              <w:jc w:val="both"/>
              <w:rPr>
                <w:rFonts w:ascii="Times New Roman" w:hAnsi="Times New Roman" w:cs="Times New Roman"/>
                <w:i/>
                <w:iCs/>
                <w:sz w:val="24"/>
                <w:szCs w:val="24"/>
                <w:u w:val="single"/>
              </w:rPr>
            </w:pPr>
            <w:r w:rsidRPr="00232166">
              <w:rPr>
                <w:rFonts w:ascii="Times New Roman" w:hAnsi="Times New Roman" w:cs="Times New Roman"/>
                <w:i/>
                <w:iCs/>
                <w:sz w:val="24"/>
                <w:szCs w:val="24"/>
                <w:u w:val="single"/>
              </w:rPr>
              <w:t>Опис формальних помилок:</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w:t>
            </w:r>
            <w:r w:rsidRPr="00232166">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уживання великої літери;</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уживання розділових знаків та відмінювання слів у реченні;</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використання слова або мовного звороту, запозичених з іншої мови;</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застосування правил переносу частини слова з рядка в рядок;</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написання слів разом та/або окремо, та/або через дефіс;</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  нумерації сторінок/аркушів (у тому числі кілька </w:t>
            </w:r>
            <w:r w:rsidRPr="00232166">
              <w:rPr>
                <w:rFonts w:ascii="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w:t>
            </w:r>
            <w:r w:rsidRPr="00232166">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3.</w:t>
            </w:r>
            <w:r w:rsidRPr="00232166">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4.</w:t>
            </w:r>
            <w:r w:rsidRPr="00232166">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5.</w:t>
            </w:r>
            <w:r w:rsidRPr="00232166">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6.</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7.</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8.</w:t>
            </w:r>
            <w:r w:rsidRPr="00232166">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9.</w:t>
            </w:r>
            <w:r w:rsidRPr="00232166">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10.</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11.</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12.</w:t>
            </w:r>
            <w:r w:rsidRPr="00232166">
              <w:rPr>
                <w:rFonts w:ascii="Times New Roman" w:hAnsi="Times New Roman" w:cs="Times New Roman"/>
                <w:sz w:val="24"/>
                <w:szCs w:val="24"/>
              </w:rPr>
              <w:tab/>
              <w:t xml:space="preserve">Подання документа (документів) учасником процедури </w:t>
            </w:r>
            <w:r w:rsidRPr="00232166">
              <w:rPr>
                <w:rFonts w:ascii="Times New Roman" w:hAnsi="Times New Roman" w:cs="Times New Roman"/>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0C00" w:rsidRPr="00232166" w:rsidRDefault="00EA0C00" w:rsidP="00D4049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0C00" w:rsidRPr="00232166" w:rsidRDefault="00EA0C00" w:rsidP="00D4049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УВАГА!!!</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bookmarkStart w:id="0" w:name="_Hlk52459287"/>
            <w:r w:rsidRPr="00232166">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A0C00" w:rsidRPr="00232166" w:rsidRDefault="00EA0C00" w:rsidP="00D4049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 документи мають бути чіткими та розбірливими для читання;</w:t>
            </w:r>
          </w:p>
          <w:p w:rsidR="00EA0C00" w:rsidRPr="00232166" w:rsidRDefault="00EA0C00" w:rsidP="00D4049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w:t>
            </w:r>
          </w:p>
          <w:p w:rsidR="00EA0C00" w:rsidRPr="00232166" w:rsidRDefault="00EA0C00" w:rsidP="00D4049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w:t>
            </w:r>
          </w:p>
          <w:p w:rsidR="009F05BD" w:rsidRPr="00232166" w:rsidRDefault="009F05BD" w:rsidP="00D4049A">
            <w:pPr>
              <w:widowControl w:val="0"/>
              <w:spacing w:line="240" w:lineRule="auto"/>
              <w:contextualSpacing/>
              <w:jc w:val="both"/>
              <w:rPr>
                <w:rFonts w:ascii="Times New Roman" w:hAnsi="Times New Roman" w:cs="Times New Roman"/>
                <w:sz w:val="24"/>
                <w:szCs w:val="24"/>
              </w:rPr>
            </w:pPr>
          </w:p>
          <w:p w:rsidR="00EA0C00" w:rsidRPr="00232166" w:rsidRDefault="00EA0C00" w:rsidP="00D4049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перевіряє КЕП учасника на сайті центрального засвідчувального органу за посиланням https://czo.gov.ua/verify. </w:t>
            </w:r>
          </w:p>
          <w:p w:rsidR="00EA0C00" w:rsidRPr="00232166" w:rsidRDefault="00EA0C00" w:rsidP="00D4049A">
            <w:pPr>
              <w:widowControl w:val="0"/>
              <w:spacing w:line="240" w:lineRule="auto"/>
              <w:ind w:left="40" w:hanging="20"/>
              <w:contextualSpacing/>
              <w:jc w:val="both"/>
              <w:rPr>
                <w:rFonts w:ascii="Times New Roman" w:hAnsi="Times New Roman" w:cs="Times New Roman"/>
                <w:b/>
                <w:bCs/>
                <w:sz w:val="24"/>
                <w:szCs w:val="24"/>
              </w:rPr>
            </w:pPr>
            <w:r w:rsidRPr="00232166">
              <w:rPr>
                <w:rFonts w:ascii="Times New Roman" w:hAnsi="Times New Roman" w:cs="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2B254F" w:rsidRPr="00232166">
              <w:rPr>
                <w:rFonts w:ascii="Times New Roman" w:hAnsi="Times New Roman" w:cs="Times New Roman"/>
                <w:sz w:val="24"/>
                <w:szCs w:val="24"/>
              </w:rPr>
              <w:t>6</w:t>
            </w:r>
            <w:r w:rsidRPr="00232166">
              <w:rPr>
                <w:rFonts w:ascii="Times New Roman" w:hAnsi="Times New Roman" w:cs="Times New Roman"/>
                <w:sz w:val="24"/>
                <w:szCs w:val="24"/>
              </w:rPr>
              <w:t xml:space="preserve"> п</w:t>
            </w:r>
            <w:r w:rsidR="002B254F" w:rsidRPr="00232166">
              <w:rPr>
                <w:rFonts w:ascii="Times New Roman" w:hAnsi="Times New Roman" w:cs="Times New Roman"/>
                <w:sz w:val="24"/>
                <w:szCs w:val="24"/>
              </w:rPr>
              <w:t>п.2п.41Особливостей, що затверджені Постановою</w:t>
            </w:r>
            <w:r w:rsidR="002B254F" w:rsidRPr="00232166">
              <w:rPr>
                <w:rFonts w:ascii="Times New Roman" w:hAnsi="Times New Roman" w:cs="Times New Roman"/>
                <w:b/>
                <w:bCs/>
                <w:sz w:val="24"/>
                <w:szCs w:val="24"/>
              </w:rPr>
              <w:t xml:space="preserve"> (</w:t>
            </w:r>
            <w:r w:rsidR="002B254F" w:rsidRPr="00232166">
              <w:rPr>
                <w:rFonts w:ascii="Times New Roman" w:hAnsi="Times New Roman" w:cs="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bookmarkStart w:id="1" w:name="_Hlk37688954"/>
            <w:bookmarkEnd w:id="0"/>
            <w:r w:rsidRPr="00232166">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A0C00" w:rsidRPr="00232166" w:rsidRDefault="00EA0C00" w:rsidP="00D4049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Кожен учасник має право подати тільки одну тендерну пропозицію</w:t>
            </w:r>
            <w:bookmarkEnd w:id="1"/>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clear" w:color="auto" w:fill="FFFFFF"/>
              </w:rPr>
              <w:t xml:space="preserve">У випадку подання учасником більше однієї тендерної пропозиції </w:t>
            </w:r>
            <w:r w:rsidRPr="00232166">
              <w:rPr>
                <w:rFonts w:ascii="Times New Roman" w:hAnsi="Times New Roman" w:cs="Times New Roman"/>
                <w:sz w:val="24"/>
                <w:szCs w:val="24"/>
              </w:rPr>
              <w:t xml:space="preserve">учасник вважається таким, </w:t>
            </w:r>
            <w:r w:rsidRPr="00232166">
              <w:rPr>
                <w:rFonts w:ascii="Times New Roman" w:hAnsi="Times New Roman" w:cs="Times New Roman"/>
                <w:sz w:val="24"/>
                <w:szCs w:val="24"/>
                <w:shd w:val="clear" w:color="auto" w:fill="FFFFFF"/>
              </w:rPr>
              <w:t>що не відповідає встановленим </w:t>
            </w:r>
            <w:hyperlink r:id="rId9" w:anchor="n1422" w:history="1">
              <w:r w:rsidRPr="00232166">
                <w:rPr>
                  <w:rFonts w:ascii="Times New Roman" w:hAnsi="Times New Roman" w:cs="Times New Roman"/>
                  <w:sz w:val="24"/>
                  <w:szCs w:val="24"/>
                  <w:shd w:val="clear" w:color="auto" w:fill="FFFFFF"/>
                </w:rPr>
                <w:t>абзацом першим</w:t>
              </w:r>
            </w:hyperlink>
            <w:r w:rsidRPr="00232166">
              <w:rPr>
                <w:rFonts w:ascii="Times New Roman" w:hAnsi="Times New Roman" w:cs="Times New Roman"/>
                <w:sz w:val="24"/>
                <w:szCs w:val="24"/>
                <w:shd w:val="clear" w:color="auto" w:fill="FFFFFF"/>
              </w:rPr>
              <w:t> частини третьої статті 22 Закону України «Про публічні закупівлі» вимогам до учасн</w:t>
            </w:r>
            <w:r w:rsidR="003F48B5" w:rsidRPr="00232166">
              <w:rPr>
                <w:rFonts w:ascii="Times New Roman" w:hAnsi="Times New Roman" w:cs="Times New Roman"/>
                <w:sz w:val="24"/>
                <w:szCs w:val="24"/>
                <w:shd w:val="clear" w:color="auto" w:fill="FFFFFF"/>
              </w:rPr>
              <w:t>ика відповідно до законодавства.</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widowControl w:val="0"/>
              <w:spacing w:line="240" w:lineRule="auto"/>
              <w:contextualSpacing/>
              <w:rPr>
                <w:rFonts w:ascii="Times New Roman" w:hAnsi="Times New Roman" w:cs="Times New Roman"/>
                <w:sz w:val="24"/>
                <w:szCs w:val="24"/>
              </w:rPr>
            </w:pPr>
            <w:bookmarkStart w:id="2" w:name="_Hlk37757836"/>
            <w:r w:rsidRPr="00232166">
              <w:rPr>
                <w:rFonts w:ascii="Times New Roman" w:hAnsi="Times New Roman" w:cs="Times New Roman"/>
                <w:b/>
                <w:bCs/>
                <w:sz w:val="24"/>
                <w:szCs w:val="24"/>
              </w:rPr>
              <w:t>Забезпечення тендерної пропозиції</w:t>
            </w:r>
            <w:bookmarkEnd w:id="2"/>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widowControl w:val="0"/>
              <w:spacing w:before="60" w:after="60" w:line="240" w:lineRule="auto"/>
              <w:contextualSpacing/>
              <w:jc w:val="both"/>
              <w:rPr>
                <w:rFonts w:ascii="Times New Roman" w:hAnsi="Times New Roman" w:cs="Times New Roman"/>
                <w:sz w:val="24"/>
                <w:szCs w:val="24"/>
                <w:lang w:eastAsia="uk-UA"/>
              </w:rPr>
            </w:pPr>
            <w:r w:rsidRPr="00232166">
              <w:rPr>
                <w:rFonts w:ascii="Times New Roman" w:hAnsi="Times New Roman" w:cs="Times New Roman"/>
                <w:sz w:val="24"/>
                <w:szCs w:val="24"/>
                <w:lang w:eastAsia="uk-UA"/>
              </w:rPr>
              <w:t>Забезпечення тендерної пропозиції не вимагається</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pStyle w:val="2f"/>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bCs/>
                <w:sz w:val="24"/>
                <w:szCs w:val="24"/>
                <w:lang w:eastAsia="ru-RU"/>
              </w:rPr>
              <w:t>Умови повернення чи неповернення</w:t>
            </w:r>
            <w:r w:rsidR="00644E0D">
              <w:rPr>
                <w:rFonts w:ascii="Times New Roman" w:hAnsi="Times New Roman" w:cs="Times New Roman"/>
                <w:b/>
                <w:bCs/>
                <w:sz w:val="24"/>
                <w:szCs w:val="24"/>
                <w:lang w:eastAsia="ru-RU"/>
              </w:rPr>
              <w:t xml:space="preserve"> </w:t>
            </w:r>
            <w:r w:rsidRPr="00232166">
              <w:rPr>
                <w:rFonts w:ascii="Times New Roman" w:hAnsi="Times New Roman" w:cs="Times New Roman"/>
                <w:b/>
                <w:bCs/>
                <w:sz w:val="24"/>
                <w:szCs w:val="24"/>
                <w:lang w:eastAsia="ru-RU"/>
              </w:rPr>
              <w:t>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Не передбачається.</w:t>
            </w:r>
          </w:p>
          <w:p w:rsidR="00FE6AC6" w:rsidRPr="00232166" w:rsidRDefault="00FE6AC6" w:rsidP="00D4049A">
            <w:pPr>
              <w:pStyle w:val="rvps2"/>
              <w:widowControl w:val="0"/>
              <w:shd w:val="clear" w:color="auto" w:fill="FFFFFF"/>
              <w:spacing w:before="60" w:beforeAutospacing="0" w:after="60" w:afterAutospacing="0" w:line="240" w:lineRule="auto"/>
              <w:ind w:firstLine="284"/>
              <w:contextualSpacing/>
              <w:jc w:val="both"/>
              <w:textAlignment w:val="baseline"/>
              <w:rPr>
                <w:rFonts w:ascii="Times New Roman" w:hAnsi="Times New Roman" w:cs="Times New Roman"/>
                <w:sz w:val="24"/>
                <w:szCs w:val="24"/>
              </w:rPr>
            </w:pP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pStyle w:val="2f"/>
              <w:widowControl w:val="0"/>
              <w:spacing w:before="60" w:after="60" w:line="240" w:lineRule="auto"/>
              <w:contextualSpacing/>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8B5"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Тендерні пропозиції вважаються дійсними </w:t>
            </w:r>
            <w:r w:rsidRPr="00232166">
              <w:rPr>
                <w:rFonts w:ascii="Times New Roman" w:hAnsi="Times New Roman" w:cs="Times New Roman"/>
                <w:i/>
                <w:iCs/>
                <w:sz w:val="24"/>
                <w:szCs w:val="24"/>
              </w:rPr>
              <w:t xml:space="preserve">протягом </w:t>
            </w:r>
            <w:r w:rsidR="00281E52" w:rsidRPr="00232166">
              <w:rPr>
                <w:rFonts w:ascii="Times New Roman" w:hAnsi="Times New Roman" w:cs="Times New Roman"/>
                <w:i/>
                <w:iCs/>
                <w:sz w:val="24"/>
                <w:szCs w:val="24"/>
              </w:rPr>
              <w:t>9</w:t>
            </w:r>
            <w:r w:rsidRPr="00232166">
              <w:rPr>
                <w:rFonts w:ascii="Times New Roman" w:hAnsi="Times New Roman" w:cs="Times New Roman"/>
                <w:i/>
                <w:iCs/>
                <w:sz w:val="24"/>
                <w:szCs w:val="24"/>
              </w:rPr>
              <w:t>0 (</w:t>
            </w:r>
            <w:r w:rsidR="00281E52" w:rsidRPr="00232166">
              <w:rPr>
                <w:rFonts w:ascii="Times New Roman" w:hAnsi="Times New Roman" w:cs="Times New Roman"/>
                <w:i/>
                <w:iCs/>
                <w:sz w:val="24"/>
                <w:szCs w:val="24"/>
              </w:rPr>
              <w:t>дев`яносто</w:t>
            </w:r>
            <w:r w:rsidRPr="00232166">
              <w:rPr>
                <w:rFonts w:ascii="Times New Roman" w:hAnsi="Times New Roman" w:cs="Times New Roman"/>
                <w:i/>
                <w:iCs/>
                <w:sz w:val="24"/>
                <w:szCs w:val="24"/>
              </w:rPr>
              <w:t>) днів</w:t>
            </w:r>
            <w:r w:rsidRPr="00232166">
              <w:rPr>
                <w:rFonts w:ascii="Times New Roman" w:hAnsi="Times New Roman" w:cs="Times New Roman"/>
                <w:sz w:val="24"/>
                <w:szCs w:val="24"/>
              </w:rPr>
              <w:t xml:space="preserve"> із дати кінцевого строку подання т</w:t>
            </w:r>
            <w:r w:rsidR="003F48B5" w:rsidRPr="00232166">
              <w:rPr>
                <w:rFonts w:ascii="Times New Roman" w:hAnsi="Times New Roman" w:cs="Times New Roman"/>
                <w:sz w:val="24"/>
                <w:szCs w:val="24"/>
              </w:rPr>
              <w:t>ендерних пропозицій, який у разі необхідності може бути продовжений.</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Учасник процедури закупівлі </w:t>
            </w:r>
            <w:r w:rsidRPr="00232166">
              <w:rPr>
                <w:rFonts w:ascii="Times New Roman" w:hAnsi="Times New Roman" w:cs="Times New Roman"/>
                <w:i/>
                <w:iCs/>
                <w:sz w:val="24"/>
                <w:szCs w:val="24"/>
              </w:rPr>
              <w:t>має право</w:t>
            </w:r>
            <w:r w:rsidRPr="00232166">
              <w:rPr>
                <w:rFonts w:ascii="Times New Roman" w:hAnsi="Times New Roman" w:cs="Times New Roman"/>
                <w:b/>
                <w:bCs/>
                <w:i/>
                <w:iCs/>
                <w:sz w:val="24"/>
                <w:szCs w:val="24"/>
              </w:rPr>
              <w:t>:</w:t>
            </w:r>
          </w:p>
          <w:p w:rsidR="00FE6AC6" w:rsidRPr="00232166" w:rsidRDefault="00FE6AC6" w:rsidP="00D4049A">
            <w:pPr>
              <w:pStyle w:val="afc"/>
              <w:widowControl w:val="0"/>
              <w:numPr>
                <w:ilvl w:val="0"/>
                <w:numId w:val="27"/>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E6AC6" w:rsidRPr="00232166" w:rsidRDefault="00FE6AC6" w:rsidP="00D4049A">
            <w:pPr>
              <w:pStyle w:val="afc"/>
              <w:widowControl w:val="0"/>
              <w:numPr>
                <w:ilvl w:val="0"/>
                <w:numId w:val="26"/>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F48B5" w:rsidRPr="00232166" w:rsidRDefault="003F48B5"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D65895" w:rsidRDefault="00D65895" w:rsidP="00D65895">
            <w:pPr>
              <w:autoSpaceDE w:val="0"/>
              <w:autoSpaceDN w:val="0"/>
              <w:adjustRightInd w:val="0"/>
              <w:rPr>
                <w:rFonts w:asciiTheme="minorHAnsi" w:hAnsiTheme="minorHAnsi" w:cs="TimesNewRomanPSMT"/>
                <w:b/>
                <w:bCs/>
              </w:rPr>
            </w:pPr>
            <w:r>
              <w:rPr>
                <w:rFonts w:ascii="Arial CYR" w:hAnsi="Arial CYR" w:cs="Arial CYR"/>
                <w:b/>
                <w:bCs/>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895" w:rsidRDefault="00D65895" w:rsidP="00D65895">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CYR" w:hAnsi="Times New Roman CYR" w:cs="Times New Roman CYR"/>
                <w:b/>
                <w:bCs/>
                <w:i/>
                <w:iCs/>
              </w:rPr>
              <w:t xml:space="preserve">Додатку </w:t>
            </w:r>
            <w:r>
              <w:rPr>
                <w:rFonts w:ascii="TimesNewRomanPSMT" w:hAnsi="TimesNewRomanPSMT" w:cs="TimesNewRomanPSMT"/>
                <w:b/>
                <w:bCs/>
                <w:i/>
                <w:iCs/>
              </w:rPr>
              <w:t xml:space="preserve">1 </w:t>
            </w:r>
            <w:r>
              <w:rPr>
                <w:rFonts w:ascii="Times New Roman CYR" w:hAnsi="Times New Roman CYR" w:cs="Times New Roman CYR"/>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Pr>
                <w:rFonts w:ascii="Times New Roman CYR" w:hAnsi="Times New Roman CYR" w:cs="Times New Roman CYR"/>
                <w:b/>
                <w:bCs/>
                <w:i/>
                <w:iCs/>
              </w:rPr>
              <w:t xml:space="preserve">Додатку </w:t>
            </w:r>
            <w:r>
              <w:rPr>
                <w:rFonts w:ascii="TimesNewRomanPSMT" w:hAnsi="TimesNewRomanPSMT" w:cs="TimesNewRomanPSMT"/>
                <w:b/>
                <w:bCs/>
                <w:i/>
                <w:iCs/>
              </w:rPr>
              <w:t>1</w:t>
            </w:r>
            <w:r>
              <w:t xml:space="preserve"> </w:t>
            </w:r>
            <w:r>
              <w:rPr>
                <w:rFonts w:ascii="Times New Roman CYR" w:hAnsi="Times New Roman CYR" w:cs="Times New Roman CYR"/>
              </w:rPr>
              <w:t>до цієї тендерної документації.</w:t>
            </w:r>
          </w:p>
          <w:p w:rsidR="00D65895" w:rsidRDefault="00D65895" w:rsidP="00D65895">
            <w:pPr>
              <w:autoSpaceDE w:val="0"/>
              <w:autoSpaceDN w:val="0"/>
              <w:adjustRightInd w:val="0"/>
              <w:rPr>
                <w:rFonts w:ascii="TimesNewRomanPSMT" w:hAnsi="TimesNewRomanPSMT" w:cs="TimesNewRomanPSMT"/>
                <w:b/>
                <w:bCs/>
              </w:rPr>
            </w:pPr>
            <w:r>
              <w:rPr>
                <w:rFonts w:ascii="Times New Roman CYR" w:hAnsi="Times New Roman CYR" w:cs="Times New Roman CYR"/>
                <w:b/>
                <w:bCs/>
              </w:rPr>
              <w:t>Підстави</w:t>
            </w:r>
            <w:r>
              <w:rPr>
                <w:rFonts w:ascii="TimesNewRomanPSMT" w:hAnsi="TimesNewRomanPSMT" w:cs="TimesNewRomanPSMT"/>
                <w:b/>
                <w:bCs/>
              </w:rPr>
              <w:t xml:space="preserve">, </w:t>
            </w:r>
            <w:r>
              <w:rPr>
                <w:rFonts w:ascii="Times New Roman CYR" w:hAnsi="Times New Roman CYR" w:cs="Times New Roman CYR"/>
                <w:b/>
                <w:bCs/>
              </w:rPr>
              <w:t>визначені пунктом 44 Особливостей</w:t>
            </w:r>
            <w:r>
              <w:rPr>
                <w:rFonts w:ascii="TimesNewRomanPSMT" w:hAnsi="TimesNewRomanPSMT" w:cs="TimesNewRomanPSMT"/>
                <w:b/>
                <w:bCs/>
              </w:rPr>
              <w:t>.</w:t>
            </w:r>
          </w:p>
          <w:p w:rsidR="00D65895" w:rsidRDefault="00D65895" w:rsidP="00D65895">
            <w:pPr>
              <w:autoSpaceDE w:val="0"/>
              <w:autoSpaceDN w:val="0"/>
              <w:adjustRightInd w:val="0"/>
              <w:rPr>
                <w:rFonts w:ascii="Times New Roman CYR" w:hAnsi="Times New Roman CYR" w:cs="Times New Roman CYR"/>
              </w:rPr>
            </w:pPr>
            <w:r>
              <w:rPr>
                <w:rFonts w:ascii="Times New Roman CYR" w:hAnsi="Times New Roman CYR" w:cs="Times New Roman CYR"/>
              </w:rPr>
              <w:t>Замовник приймає рішення про відмову учаснику процедури закупівлі в участі у відкритих торгах та зобов</w:t>
            </w:r>
            <w:r>
              <w:t>’</w:t>
            </w:r>
            <w:r>
              <w:rPr>
                <w:rFonts w:ascii="Times New Roman CYR" w:hAnsi="Times New Roman CYR" w:cs="Times New Roman CYR"/>
              </w:rPr>
              <w:t>язаний відхилити тендерну пропозицію учасника процедури закупівлі в разі, коли:</w:t>
            </w:r>
          </w:p>
          <w:p w:rsidR="00D65895" w:rsidRDefault="00D65895" w:rsidP="00D65895">
            <w:pPr>
              <w:autoSpaceDE w:val="0"/>
              <w:autoSpaceDN w:val="0"/>
              <w:adjustRightInd w:val="0"/>
              <w:rPr>
                <w:rFonts w:ascii="Times New Roman CYR" w:hAnsi="Times New Roman CYR" w:cs="Times New Roman CYR"/>
              </w:rPr>
            </w:pPr>
            <w:r>
              <w:rPr>
                <w:rFonts w:ascii="Times New Roman CYR" w:hAnsi="Times New Roman CYR" w:cs="Times New Roman CYR"/>
              </w:rPr>
              <w:t>1) замовник має незаперечні докази</w:t>
            </w:r>
            <w:r>
              <w:t xml:space="preserve"> </w:t>
            </w:r>
            <w:r>
              <w:rPr>
                <w:rFonts w:ascii="Times New Roman CYR" w:hAnsi="Times New Roman CYR" w:cs="Times New Roman CYR"/>
              </w:rPr>
              <w:t>того, що учасник процедури закупівлі пропонує, дає або погоджується дати прямо чи опосередковано будь</w:t>
            </w:r>
            <w:r>
              <w:t>-</w:t>
            </w:r>
            <w:r>
              <w:rPr>
                <w:rFonts w:ascii="Times New Roman CYR" w:hAnsi="Times New Roman CYR" w:cs="Times New Roman CYR"/>
              </w:rPr>
              <w:t>якій службовій (посадовій) особі замовника, іншого державного органу винагороду в будь</w:t>
            </w:r>
            <w:r>
              <w:t>-</w:t>
            </w:r>
            <w:r>
              <w:rPr>
                <w:rFonts w:ascii="Times New Roman CYR" w:hAnsi="Times New Roman CYR" w:cs="Times New Roman CYR"/>
              </w:rPr>
              <w:t>якій формі (пропозиція щодо наймання на роботу, цінна річ, послуга</w:t>
            </w:r>
            <w:r>
              <w:t xml:space="preserve"> </w:t>
            </w:r>
            <w:r>
              <w:rPr>
                <w:rFonts w:ascii="Times New Roman CYR" w:hAnsi="Times New Roman CYR" w:cs="Times New Roman CYR"/>
              </w:rPr>
              <w:t>тощо) з метою вплинути на прийняття рішення щодо визначення переможця процедури закупівлі;</w:t>
            </w:r>
          </w:p>
          <w:p w:rsidR="00D65895" w:rsidRDefault="00D65895" w:rsidP="00D65895">
            <w:pPr>
              <w:autoSpaceDE w:val="0"/>
              <w:autoSpaceDN w:val="0"/>
              <w:adjustRightInd w:val="0"/>
              <w:rPr>
                <w:rFonts w:ascii="Times New Roman CYR" w:hAnsi="Times New Roman CYR" w:cs="Times New Roman CYR"/>
              </w:rPr>
            </w:pPr>
            <w:r>
              <w:t xml:space="preserve">2) </w:t>
            </w:r>
            <w:r>
              <w:rPr>
                <w:rFonts w:ascii="Times New Roman CYR" w:hAnsi="Times New Roman CYR" w:cs="Times New Roman CYR"/>
              </w:rPr>
              <w:t>відомості про юридичну особу, яка є учасником процедури закупівлі, внесено до Єдиного державного реєстру осіб, які вчинили корупційні або пов</w:t>
            </w:r>
            <w:r>
              <w:t>’</w:t>
            </w:r>
            <w:r>
              <w:rPr>
                <w:rFonts w:ascii="Times New Roman CYR" w:hAnsi="Times New Roman CYR" w:cs="Times New Roman CYR"/>
              </w:rPr>
              <w:t>язані з корупцією правопорушення;</w:t>
            </w:r>
          </w:p>
          <w:p w:rsidR="00D65895" w:rsidRDefault="00D65895" w:rsidP="00D65895">
            <w:pPr>
              <w:autoSpaceDE w:val="0"/>
              <w:autoSpaceDN w:val="0"/>
              <w:adjustRightInd w:val="0"/>
              <w:rPr>
                <w:rFonts w:ascii="Times New Roman CYR" w:hAnsi="Times New Roman CYR" w:cs="Times New Roman CYR"/>
              </w:rPr>
            </w:pPr>
            <w:r>
              <w:t xml:space="preserve">3) </w:t>
            </w:r>
            <w:r>
              <w:rPr>
                <w:rFonts w:ascii="Times New Roman CYR" w:hAnsi="Times New Roman CYR" w:cs="Times New Roman CY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w:t>
            </w:r>
            <w:r>
              <w:t>’</w:t>
            </w:r>
            <w:r>
              <w:rPr>
                <w:rFonts w:ascii="Times New Roman CYR" w:hAnsi="Times New Roman CYR" w:cs="Times New Roman CYR"/>
              </w:rPr>
              <w:t>язаного з корупцією;</w:t>
            </w:r>
          </w:p>
          <w:p w:rsidR="00D65895" w:rsidRDefault="00D65895" w:rsidP="00D65895">
            <w:pPr>
              <w:autoSpaceDE w:val="0"/>
              <w:autoSpaceDN w:val="0"/>
              <w:adjustRightInd w:val="0"/>
              <w:rPr>
                <w:rFonts w:ascii="Times New Roman CYR" w:hAnsi="Times New Roman CYR" w:cs="Times New Roman CYR"/>
              </w:rPr>
            </w:pPr>
            <w:r>
              <w:t xml:space="preserve">4) </w:t>
            </w:r>
            <w:r>
              <w:rPr>
                <w:rFonts w:ascii="Times New Roman CYR" w:hAnsi="Times New Roman CYR" w:cs="Times New Roman CYR"/>
              </w:rPr>
              <w:t>суб</w:t>
            </w:r>
            <w:r>
              <w:t>’</w:t>
            </w:r>
            <w:r>
              <w:rPr>
                <w:rFonts w:ascii="Times New Roman CYR" w:hAnsi="Times New Roman CYR" w:cs="Times New Roman CYR"/>
              </w:rPr>
              <w:t xml:space="preserve">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Pr>
                <w:rFonts w:ascii="Times New Roman CYR" w:hAnsi="Times New Roman CYR" w:cs="Times New Roman CYR"/>
              </w:rPr>
              <w:lastRenderedPageBreak/>
              <w:t xml:space="preserve">Закону України </w:t>
            </w:r>
            <w:r>
              <w:t>“</w:t>
            </w:r>
            <w:r>
              <w:rPr>
                <w:rFonts w:ascii="Times New Roman CYR" w:hAnsi="Times New Roman CYR" w:cs="Times New Roman CYR"/>
              </w:rPr>
              <w:t>Про захист</w:t>
            </w:r>
            <w:r w:rsidRPr="00D65895">
              <w:rPr>
                <w:rFonts w:ascii="Times New Roman CYR" w:hAnsi="Times New Roman CYR" w:cs="Times New Roman CYR"/>
              </w:rPr>
              <w:t xml:space="preserve"> </w:t>
            </w:r>
            <w:r>
              <w:rPr>
                <w:rFonts w:ascii="Times New Roman CYR" w:hAnsi="Times New Roman CYR" w:cs="Times New Roman CYR"/>
              </w:rPr>
              <w:t>економічної</w:t>
            </w:r>
            <w:r w:rsidRPr="00D65895">
              <w:rPr>
                <w:rFonts w:ascii="Times New Roman CYR" w:hAnsi="Times New Roman CYR" w:cs="Times New Roman CYR"/>
              </w:rPr>
              <w:t xml:space="preserve"> </w:t>
            </w:r>
            <w:r>
              <w:rPr>
                <w:rFonts w:ascii="Times New Roman CYR" w:hAnsi="Times New Roman CYR" w:cs="Times New Roman CYR"/>
              </w:rPr>
              <w:t>конкуренції</w:t>
            </w:r>
            <w:r>
              <w:t xml:space="preserve">”, </w:t>
            </w:r>
            <w:r>
              <w:rPr>
                <w:rFonts w:ascii="Times New Roman CYR" w:hAnsi="Times New Roman CYR" w:cs="Times New Roman CYR"/>
              </w:rPr>
              <w:t>у вигляді</w:t>
            </w:r>
            <w:r w:rsidRPr="00D65895">
              <w:rPr>
                <w:rFonts w:ascii="Times New Roman CYR" w:hAnsi="Times New Roman CYR" w:cs="Times New Roman CYR"/>
              </w:rPr>
              <w:t xml:space="preserve"> </w:t>
            </w:r>
            <w:r>
              <w:rPr>
                <w:rFonts w:ascii="Times New Roman CYR" w:hAnsi="Times New Roman CYR" w:cs="Times New Roman CYR"/>
              </w:rPr>
              <w:t>вчинення</w:t>
            </w:r>
            <w:r w:rsidRPr="00D65895">
              <w:rPr>
                <w:rFonts w:ascii="Times New Roman CYR" w:hAnsi="Times New Roman CYR" w:cs="Times New Roman CYR"/>
              </w:rPr>
              <w:t xml:space="preserve"> </w:t>
            </w:r>
            <w:r>
              <w:rPr>
                <w:rFonts w:ascii="Times New Roman CYR" w:hAnsi="Times New Roman CYR" w:cs="Times New Roman CYR"/>
              </w:rPr>
              <w:t>антиконкурентних</w:t>
            </w:r>
            <w:r w:rsidRPr="00D65895">
              <w:rPr>
                <w:rFonts w:ascii="Times New Roman CYR" w:hAnsi="Times New Roman CYR" w:cs="Times New Roman CYR"/>
              </w:rPr>
              <w:t xml:space="preserve"> </w:t>
            </w:r>
            <w:r>
              <w:rPr>
                <w:rFonts w:ascii="Times New Roman CYR" w:hAnsi="Times New Roman CYR" w:cs="Times New Roman CYR"/>
              </w:rPr>
              <w:t>узгоджених</w:t>
            </w:r>
            <w:r w:rsidRPr="00D65895">
              <w:rPr>
                <w:rFonts w:ascii="Times New Roman CYR" w:hAnsi="Times New Roman CYR" w:cs="Times New Roman CYR"/>
              </w:rPr>
              <w:t xml:space="preserve"> </w:t>
            </w:r>
            <w:r>
              <w:rPr>
                <w:rFonts w:ascii="Times New Roman CYR" w:hAnsi="Times New Roman CYR" w:cs="Times New Roman CYR"/>
              </w:rPr>
              <w:t>дій, що</w:t>
            </w:r>
            <w:r w:rsidRPr="00D65895">
              <w:rPr>
                <w:rFonts w:ascii="Times New Roman CYR" w:hAnsi="Times New Roman CYR" w:cs="Times New Roman CYR"/>
              </w:rPr>
              <w:t xml:space="preserve"> </w:t>
            </w:r>
            <w:r>
              <w:rPr>
                <w:rFonts w:ascii="Times New Roman CYR" w:hAnsi="Times New Roman CYR" w:cs="Times New Roman CYR"/>
              </w:rPr>
              <w:t>стосуються</w:t>
            </w:r>
            <w:r w:rsidRPr="00D65895">
              <w:rPr>
                <w:rFonts w:ascii="Times New Roman CYR" w:hAnsi="Times New Roman CYR" w:cs="Times New Roman CYR"/>
              </w:rPr>
              <w:t xml:space="preserve"> </w:t>
            </w:r>
            <w:r>
              <w:rPr>
                <w:rFonts w:ascii="Times New Roman CYR" w:hAnsi="Times New Roman CYR" w:cs="Times New Roman CYR"/>
              </w:rPr>
              <w:t>спотворення</w:t>
            </w:r>
            <w:r w:rsidRPr="00D65895">
              <w:rPr>
                <w:rFonts w:ascii="Times New Roman CYR" w:hAnsi="Times New Roman CYR" w:cs="Times New Roman CYR"/>
              </w:rPr>
              <w:t xml:space="preserve"> </w:t>
            </w:r>
            <w:r>
              <w:rPr>
                <w:rFonts w:ascii="Times New Roman CYR" w:hAnsi="Times New Roman CYR" w:cs="Times New Roman CYR"/>
              </w:rPr>
              <w:t>результатів</w:t>
            </w:r>
            <w:r w:rsidRPr="00D65895">
              <w:rPr>
                <w:rFonts w:ascii="Times New Roman CYR" w:hAnsi="Times New Roman CYR" w:cs="Times New Roman CYR"/>
              </w:rPr>
              <w:t xml:space="preserve"> </w:t>
            </w:r>
            <w:r>
              <w:rPr>
                <w:rFonts w:ascii="Times New Roman CYR" w:hAnsi="Times New Roman CYR" w:cs="Times New Roman CYR"/>
              </w:rPr>
              <w:t>тендерів;</w:t>
            </w:r>
          </w:p>
          <w:p w:rsidR="00D65895" w:rsidRDefault="00D65895" w:rsidP="00D65895">
            <w:pPr>
              <w:autoSpaceDE w:val="0"/>
              <w:autoSpaceDN w:val="0"/>
              <w:adjustRightInd w:val="0"/>
              <w:rPr>
                <w:rFonts w:ascii="Times New Roman CYR" w:hAnsi="Times New Roman CYR" w:cs="Times New Roman CYR"/>
              </w:rPr>
            </w:pPr>
            <w:r>
              <w:t xml:space="preserve">5) </w:t>
            </w:r>
            <w:r>
              <w:rPr>
                <w:rFonts w:ascii="Times New Roman CYR" w:hAnsi="Times New Roman CYR" w:cs="Times New Roman CYR"/>
              </w:rPr>
              <w:t>фізична особа, яка є учасником процедури закупівлі, була засуджена за кримінальне правопорушення, вчинене з корисливих мотивів (зокрема, пов</w:t>
            </w:r>
            <w:r>
              <w:t>’</w:t>
            </w:r>
            <w:r>
              <w:rPr>
                <w:rFonts w:ascii="Times New Roman CYR" w:hAnsi="Times New Roman CYR" w:cs="Times New Roman CYR"/>
              </w:rPr>
              <w:t>язане з хабарництвом та відмиванням коштів), судимість з якої не знято або не погашено в установленому законом порядку;</w:t>
            </w:r>
          </w:p>
          <w:p w:rsidR="00D65895" w:rsidRDefault="00D65895" w:rsidP="00D65895">
            <w:pPr>
              <w:autoSpaceDE w:val="0"/>
              <w:autoSpaceDN w:val="0"/>
              <w:adjustRightInd w:val="0"/>
              <w:rPr>
                <w:rFonts w:ascii="Times New Roman CYR" w:hAnsi="Times New Roman CYR" w:cs="Times New Roman CYR"/>
              </w:rPr>
            </w:pPr>
            <w:r>
              <w:t xml:space="preserve">6) </w:t>
            </w:r>
            <w:r>
              <w:rPr>
                <w:rFonts w:ascii="Times New Roman CYR" w:hAnsi="Times New Roman CYR" w:cs="Times New Roman CYR"/>
              </w:rPr>
              <w:t>керівник учасника процедури закупівлі був засуджений за кримінальне правопорушення, вчинене з корисливих мотивів (зокрема, пов</w:t>
            </w:r>
            <w:r>
              <w:t>’</w:t>
            </w:r>
            <w:r>
              <w:rPr>
                <w:rFonts w:ascii="Times New Roman CYR" w:hAnsi="Times New Roman CYR" w:cs="Times New Roman CYR"/>
              </w:rPr>
              <w:t>язане з хабарництвом, шахрайством та відмиванням коштів), судимість з якого не знято або не погашено в установленому законом порядку;</w:t>
            </w:r>
          </w:p>
          <w:p w:rsidR="00D65895" w:rsidRDefault="00D65895" w:rsidP="00D65895">
            <w:pPr>
              <w:autoSpaceDE w:val="0"/>
              <w:autoSpaceDN w:val="0"/>
              <w:adjustRightInd w:val="0"/>
              <w:rPr>
                <w:rFonts w:ascii="Times New Roman CYR" w:hAnsi="Times New Roman CYR" w:cs="Times New Roman CYR"/>
              </w:rPr>
            </w:pPr>
            <w:r>
              <w:t xml:space="preserve">7) </w:t>
            </w:r>
            <w:r>
              <w:rPr>
                <w:rFonts w:ascii="Times New Roman CYR" w:hAnsi="Times New Roman CYR" w:cs="Times New Roman CYR"/>
              </w:rPr>
              <w:t>тендерна пропозиція подана учасником процедури закупівлі, який є пов</w:t>
            </w:r>
            <w:r>
              <w:t>’</w:t>
            </w:r>
            <w:r>
              <w:rPr>
                <w:rFonts w:ascii="Times New Roman CYR" w:hAnsi="Times New Roman CYR" w:cs="Times New Roman CYR"/>
              </w:rPr>
              <w:t>язаною особою з іншими учасниками процедури закупівлі та/або з уповноваженою особою (особами), та/або з керівником замовника;</w:t>
            </w:r>
          </w:p>
          <w:p w:rsidR="00D65895" w:rsidRDefault="00D65895" w:rsidP="00D65895">
            <w:pPr>
              <w:autoSpaceDE w:val="0"/>
              <w:autoSpaceDN w:val="0"/>
              <w:adjustRightInd w:val="0"/>
              <w:rPr>
                <w:rFonts w:ascii="Times New Roman CYR" w:hAnsi="Times New Roman CYR" w:cs="Times New Roman CYR"/>
              </w:rPr>
            </w:pPr>
            <w:r>
              <w:t xml:space="preserve">8) </w:t>
            </w:r>
            <w:r>
              <w:rPr>
                <w:rFonts w:ascii="Times New Roman CYR" w:hAnsi="Times New Roman CYR" w:cs="Times New Roman CYR"/>
              </w:rPr>
              <w:t>учасник процедури закупівлі визнаний в установленому законом порядку банкрутом та стосовно нього відкрита ліквідаційна процедура;</w:t>
            </w:r>
          </w:p>
          <w:p w:rsidR="00D65895" w:rsidRDefault="00D65895" w:rsidP="00D65895">
            <w:pPr>
              <w:autoSpaceDE w:val="0"/>
              <w:autoSpaceDN w:val="0"/>
              <w:adjustRightInd w:val="0"/>
              <w:rPr>
                <w:rFonts w:ascii="Times New Roman CYR" w:hAnsi="Times New Roman CYR" w:cs="Times New Roman CYR"/>
              </w:rPr>
            </w:pPr>
            <w:r>
              <w:t xml:space="preserve">9) </w:t>
            </w:r>
            <w:r>
              <w:rPr>
                <w:rFonts w:ascii="Times New Roman CYR" w:hAnsi="Times New Roman CYR" w:cs="Times New Roman CYR"/>
              </w:rPr>
              <w:t>у Єдиному державному реєстрі юридичних осіб, фізичних осіб</w:t>
            </w:r>
            <w:r w:rsidRPr="00D65895">
              <w:rPr>
                <w:rFonts w:ascii="Times New Roman CYR" w:hAnsi="Times New Roman CYR" w:cs="Times New Roman CYR"/>
              </w:rPr>
              <w:t>-</w:t>
            </w:r>
            <w:r>
              <w:rPr>
                <w:rFonts w:ascii="Times New Roman CYR" w:hAnsi="Times New Roman CYR" w:cs="Times New Roman CYR"/>
              </w:rPr>
              <w:t xml:space="preserve">підприємців та громадських формувань відсутня інформація, передбачена пунктом 9 частини другої статті 9 Закону України </w:t>
            </w:r>
            <w:r>
              <w:t>“</w:t>
            </w:r>
            <w:r>
              <w:rPr>
                <w:rFonts w:ascii="Times New Roman CYR" w:hAnsi="Times New Roman CYR" w:cs="Times New Roman CYR"/>
              </w:rPr>
              <w:t>Про державну реєстрацію юридичних осіб, фізичних осіб-підприємців та громадських формувань</w:t>
            </w:r>
            <w:r>
              <w:t>” (</w:t>
            </w:r>
            <w:r>
              <w:rPr>
                <w:rFonts w:ascii="Times New Roman CYR" w:hAnsi="Times New Roman CYR" w:cs="Times New Roman CYR"/>
              </w:rPr>
              <w:t>крім нерезидентів);</w:t>
            </w:r>
          </w:p>
          <w:p w:rsidR="00D65895" w:rsidRDefault="00D65895" w:rsidP="00D65895">
            <w:pPr>
              <w:autoSpaceDE w:val="0"/>
              <w:autoSpaceDN w:val="0"/>
              <w:adjustRightInd w:val="0"/>
            </w:pPr>
            <w:r>
              <w:rPr>
                <w:rFonts w:ascii="Times New Roman CYR" w:hAnsi="Times New Roman CYR" w:cs="Times New Roman CYR"/>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w:t>
            </w:r>
            <w:r>
              <w:t xml:space="preserve"> </w:t>
            </w:r>
            <w:r>
              <w:rPr>
                <w:rFonts w:ascii="Times New Roman CYR" w:hAnsi="Times New Roman CYR" w:cs="Times New Roman CYR"/>
              </w:rPr>
              <w:t>перевищує 20 млн. гривень (у тому числі за лотом)</w:t>
            </w:r>
            <w:r>
              <w:t>;</w:t>
            </w:r>
          </w:p>
          <w:p w:rsidR="00D65895" w:rsidRDefault="00D65895" w:rsidP="00D65895">
            <w:pPr>
              <w:autoSpaceDE w:val="0"/>
              <w:autoSpaceDN w:val="0"/>
              <w:adjustRightInd w:val="0"/>
            </w:pPr>
            <w:r>
              <w:t xml:space="preserve">11) </w:t>
            </w:r>
            <w:r>
              <w:rPr>
                <w:rFonts w:ascii="Times New Roman CYR" w:hAnsi="Times New Roman CYR" w:cs="Times New Roman CYR"/>
              </w:rPr>
              <w:t>учасник</w:t>
            </w:r>
            <w:r>
              <w:t xml:space="preserve"> </w:t>
            </w:r>
            <w:r>
              <w:rPr>
                <w:rFonts w:ascii="Times New Roman CYR" w:hAnsi="Times New Roman CYR" w:cs="Times New Roman CYR"/>
              </w:rPr>
              <w:t>процедури</w:t>
            </w:r>
            <w:r>
              <w:t xml:space="preserve"> </w:t>
            </w:r>
            <w:r>
              <w:rPr>
                <w:rFonts w:ascii="Times New Roman CYR" w:hAnsi="Times New Roman CYR" w:cs="Times New Roman CYR"/>
              </w:rPr>
              <w:t>закупівлі</w:t>
            </w:r>
            <w:r>
              <w:t xml:space="preserve"> </w:t>
            </w:r>
            <w:r>
              <w:rPr>
                <w:rFonts w:ascii="Times New Roman CYR" w:hAnsi="Times New Roman CYR" w:cs="Times New Roman CYR"/>
              </w:rPr>
              <w:t>або</w:t>
            </w:r>
            <w:r>
              <w:t xml:space="preserve"> </w:t>
            </w:r>
            <w:r>
              <w:rPr>
                <w:rFonts w:ascii="Times New Roman CYR" w:hAnsi="Times New Roman CYR" w:cs="Times New Roman CYR"/>
              </w:rPr>
              <w:t>кінцевий бенефіціарний</w:t>
            </w:r>
            <w:r>
              <w:t xml:space="preserve"> </w:t>
            </w:r>
            <w:r>
              <w:rPr>
                <w:rFonts w:ascii="Times New Roman CYR" w:hAnsi="Times New Roman CYR" w:cs="Times New Roman CYR"/>
              </w:rPr>
              <w:t>власник, член або</w:t>
            </w:r>
            <w:r>
              <w:t xml:space="preserve"> </w:t>
            </w:r>
            <w:r>
              <w:rPr>
                <w:rFonts w:ascii="Times New Roman CYR" w:hAnsi="Times New Roman CYR" w:cs="Times New Roman CYR"/>
              </w:rPr>
              <w:t xml:space="preserve">учасник (акціонер) юридичної особи </w:t>
            </w:r>
            <w:r>
              <w:t xml:space="preserve">— </w:t>
            </w:r>
            <w:r>
              <w:rPr>
                <w:rFonts w:ascii="Times New Roman CYR" w:hAnsi="Times New Roman CYR" w:cs="Times New Roman CYR"/>
              </w:rPr>
              <w:t xml:space="preserve">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t>“</w:t>
            </w:r>
            <w:r>
              <w:rPr>
                <w:rFonts w:ascii="Times New Roman CYR" w:hAnsi="Times New Roman CYR" w:cs="Times New Roman CYR"/>
              </w:rPr>
              <w:t>Про санкції</w:t>
            </w:r>
            <w:r>
              <w:t>”;</w:t>
            </w:r>
          </w:p>
          <w:p w:rsidR="00D65895" w:rsidRDefault="00D65895" w:rsidP="00D65895">
            <w:pPr>
              <w:autoSpaceDE w:val="0"/>
              <w:autoSpaceDN w:val="0"/>
              <w:adjustRightInd w:val="0"/>
              <w:rPr>
                <w:rFonts w:ascii="Times New Roman CYR" w:hAnsi="Times New Roman CYR" w:cs="Times New Roman CYR"/>
              </w:rPr>
            </w:pPr>
            <w:r>
              <w:t xml:space="preserve">12) </w:t>
            </w:r>
            <w:r>
              <w:rPr>
                <w:rFonts w:ascii="Times New Roman CYR" w:hAnsi="Times New Roman CYR" w:cs="Times New Roman CY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w:t>
            </w:r>
            <w:r>
              <w:t>’</w:t>
            </w:r>
            <w:r>
              <w:rPr>
                <w:rFonts w:ascii="Times New Roman CYR" w:hAnsi="Times New Roman CYR" w:cs="Times New Roman CYR"/>
              </w:rPr>
              <w:t>язаного з використанням дитячої праці чи будь</w:t>
            </w:r>
            <w:r>
              <w:t>-</w:t>
            </w:r>
            <w:r>
              <w:rPr>
                <w:rFonts w:ascii="Times New Roman CYR" w:hAnsi="Times New Roman CYR" w:cs="Times New Roman CYR"/>
              </w:rPr>
              <w:t>якими формами торгівлі людьми.</w:t>
            </w:r>
          </w:p>
          <w:p w:rsidR="00D65895" w:rsidRDefault="00D65895" w:rsidP="00D65895">
            <w:pPr>
              <w:autoSpaceDE w:val="0"/>
              <w:autoSpaceDN w:val="0"/>
              <w:adjustRightInd w:val="0"/>
              <w:rPr>
                <w:rFonts w:ascii="Times New Roman CYR" w:hAnsi="Times New Roman CYR" w:cs="Times New Roman CYR"/>
              </w:rPr>
            </w:pPr>
            <w:r>
              <w:rPr>
                <w:rFonts w:ascii="Times New Roman CYR" w:hAnsi="Times New Roman CYR" w:cs="Times New Roman CYR"/>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w:t>
            </w:r>
            <w:r>
              <w:t>’</w:t>
            </w:r>
            <w:r>
              <w:rPr>
                <w:rFonts w:ascii="Times New Roman CYR" w:hAnsi="Times New Roman CYR" w:cs="Times New Roman CYR"/>
              </w:rPr>
              <w:t>язання за раніше укладеним договором про закупівлю з цим</w:t>
            </w:r>
          </w:p>
          <w:p w:rsidR="00D65895" w:rsidRDefault="00D65895" w:rsidP="00D65895">
            <w:pPr>
              <w:autoSpaceDE w:val="0"/>
              <w:autoSpaceDN w:val="0"/>
              <w:adjustRightInd w:val="0"/>
              <w:rPr>
                <w:rFonts w:ascii="Times New Roman CYR" w:hAnsi="Times New Roman CYR" w:cs="Times New Roman CYR"/>
              </w:rPr>
            </w:pPr>
            <w:r>
              <w:rPr>
                <w:rFonts w:ascii="Times New Roman CYR" w:hAnsi="Times New Roman CYR" w:cs="Times New Roman CYR"/>
              </w:rPr>
              <w:t>самим замовником, що призвело до його дострокового розірвання, і було застосовано санкції у вигляді штрафів</w:t>
            </w:r>
            <w:r w:rsidRPr="00D65895">
              <w:rPr>
                <w:rFonts w:ascii="Times New Roman CYR" w:hAnsi="Times New Roman CYR" w:cs="Times New Roman CYR"/>
                <w:lang w:val="ru-RU"/>
              </w:rPr>
              <w:t xml:space="preserve"> </w:t>
            </w:r>
            <w:r>
              <w:rPr>
                <w:rFonts w:ascii="Times New Roman CYR" w:hAnsi="Times New Roman CYR" w:cs="Times New Roman CYR"/>
              </w:rPr>
              <w:t xml:space="preserve">та/або відшкодування збитків </w:t>
            </w:r>
            <w:r>
              <w:t xml:space="preserve">— </w:t>
            </w:r>
            <w:r>
              <w:rPr>
                <w:rFonts w:ascii="Times New Roman CYR" w:hAnsi="Times New Roman CYR" w:cs="Times New Roman CYR"/>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t>’</w:t>
            </w:r>
            <w:r>
              <w:rPr>
                <w:rFonts w:ascii="Times New Roman CYR" w:hAnsi="Times New Roman CYR" w:cs="Times New Roman CYR"/>
              </w:rPr>
              <w:t xml:space="preserve">єкт господарювання) повинен </w:t>
            </w:r>
            <w:r>
              <w:rPr>
                <w:rFonts w:ascii="Times New Roman CYR" w:hAnsi="Times New Roman CYR" w:cs="Times New Roman CYR"/>
              </w:rPr>
              <w:lastRenderedPageBreak/>
              <w:t>довести, що він сплатив або зобов</w:t>
            </w:r>
            <w:r>
              <w:t>’</w:t>
            </w:r>
            <w:r>
              <w:rPr>
                <w:rFonts w:ascii="Times New Roman CYR" w:hAnsi="Times New Roman CYR" w:cs="Times New Roman CYR"/>
              </w:rPr>
              <w:t>язався сплатити відповідні зобов</w:t>
            </w:r>
            <w:r>
              <w:t>’</w:t>
            </w:r>
            <w:r>
              <w:rPr>
                <w:rFonts w:ascii="Times New Roman CYR" w:hAnsi="Times New Roman CYR" w:cs="Times New Roman CYR"/>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w:t>
            </w:r>
            <w:r w:rsidRPr="00D65895">
              <w:rPr>
                <w:rFonts w:ascii="Times New Roman CYR" w:hAnsi="Times New Roman CYR" w:cs="Times New Roman CYR"/>
                <w:lang w:val="ru-RU"/>
              </w:rPr>
              <w:t xml:space="preserve"> </w:t>
            </w:r>
            <w:r>
              <w:rPr>
                <w:rFonts w:ascii="Times New Roman CYR" w:hAnsi="Times New Roman CYR" w:cs="Times New Roman CYR"/>
              </w:rPr>
              <w:t>закупівлі.</w:t>
            </w:r>
          </w:p>
          <w:p w:rsidR="00D65895" w:rsidRDefault="00D65895" w:rsidP="00D65895">
            <w:pPr>
              <w:autoSpaceDE w:val="0"/>
              <w:autoSpaceDN w:val="0"/>
              <w:adjustRightInd w:val="0"/>
              <w:rPr>
                <w:rFonts w:ascii="Times New Roman CYR" w:hAnsi="Times New Roman CYR" w:cs="Times New Roman CYR"/>
              </w:rPr>
            </w:pPr>
            <w:r>
              <w:rPr>
                <w:rFonts w:ascii="Times New Roman CYR" w:hAnsi="Times New Roman CYR" w:cs="Times New Roman CYR"/>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65895" w:rsidRDefault="00D65895" w:rsidP="00D65895">
            <w:pPr>
              <w:autoSpaceDE w:val="0"/>
              <w:autoSpaceDN w:val="0"/>
              <w:adjustRightInd w:val="0"/>
              <w:rPr>
                <w:rFonts w:ascii="Times New Roman CYR" w:hAnsi="Times New Roman CYR" w:cs="Times New Roman CYR"/>
              </w:rPr>
            </w:pPr>
            <w:r>
              <w:rPr>
                <w:rFonts w:ascii="Times New Roman CYR" w:hAnsi="Times New Roman CYR" w:cs="Times New Roman CYR"/>
              </w:rPr>
              <w:t>Замовник не вимагає від учасника процедури закупівлі під час подання тендерної пропозиції в електронній системі закупівель будь</w:t>
            </w:r>
            <w:r>
              <w:t>-</w:t>
            </w:r>
            <w:r>
              <w:rPr>
                <w:rFonts w:ascii="Times New Roman CYR" w:hAnsi="Times New Roman CYR" w:cs="Times New Roman CYR"/>
              </w:rPr>
              <w:t>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D65895" w:rsidRDefault="00D65895" w:rsidP="00D65895">
            <w:pPr>
              <w:autoSpaceDE w:val="0"/>
              <w:autoSpaceDN w:val="0"/>
              <w:adjustRightInd w:val="0"/>
            </w:pPr>
            <w:r>
              <w:rPr>
                <w:rFonts w:ascii="Times New Roman CYR" w:hAnsi="Times New Roman CYR" w:cs="Times New Roman CYR"/>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t>.</w:t>
            </w:r>
          </w:p>
          <w:p w:rsidR="00FE6AC6" w:rsidRPr="00D65895" w:rsidRDefault="00D65895" w:rsidP="00D65895">
            <w:pPr>
              <w:autoSpaceDE w:val="0"/>
              <w:autoSpaceDN w:val="0"/>
              <w:adjustRightInd w:val="0"/>
            </w:pPr>
            <w:r>
              <w:rPr>
                <w:rFonts w:ascii="Times New Roman CYR" w:hAnsi="Times New Roman CYR" w:cs="Times New Roman CYR"/>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w:t>
            </w:r>
            <w:r>
              <w:t xml:space="preserve"> </w:t>
            </w:r>
            <w:r>
              <w:rPr>
                <w:rFonts w:ascii="Times New Roman CYR" w:hAnsi="Times New Roman CYR" w:cs="Times New Roman CYR"/>
              </w:rPr>
              <w:t>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D65895">
              <w:t>/</w:t>
            </w:r>
          </w:p>
        </w:tc>
      </w:tr>
      <w:tr w:rsidR="00CF44C6" w:rsidRPr="00232166"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CF44C6" w:rsidP="00D4049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46048C" w:rsidP="00D4049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Не передбачається </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CF44C6" w:rsidP="00D4049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співвиконавця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46048C"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Унесення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CA605A">
              <w:rPr>
                <w:rFonts w:ascii="Times New Roman" w:hAnsi="Times New Roman" w:cs="Times New Roman"/>
                <w:sz w:val="24"/>
                <w:szCs w:val="24"/>
              </w:rPr>
              <w:t xml:space="preserve"> </w:t>
            </w:r>
            <w:r w:rsidRPr="00232166">
              <w:rPr>
                <w:rFonts w:ascii="Times New Roman" w:hAnsi="Times New Roman" w:cs="Times New Roman"/>
                <w:i/>
                <w:iCs/>
                <w:sz w:val="24"/>
                <w:szCs w:val="24"/>
              </w:rPr>
              <w:t>протягом 24</w:t>
            </w:r>
            <w:r w:rsidRPr="00232166">
              <w:rPr>
                <w:rFonts w:ascii="Times New Roman" w:hAnsi="Times New Roman" w:cs="Times New Roman"/>
                <w:b/>
                <w:bCs/>
                <w:i/>
                <w:iCs/>
                <w:sz w:val="24"/>
                <w:szCs w:val="24"/>
              </w:rPr>
              <w:t xml:space="preserve"> годин</w:t>
            </w:r>
            <w:r w:rsidRPr="00232166">
              <w:rPr>
                <w:rFonts w:ascii="Times New Roman" w:hAnsi="Times New Roman" w:cs="Times New Roman"/>
                <w:sz w:val="24"/>
                <w:szCs w:val="24"/>
              </w:rPr>
              <w:t xml:space="preserve"> з моменту розміщення замовником в електронній системі закупівель повідомлення з </w:t>
            </w:r>
            <w:r w:rsidRPr="00232166">
              <w:rPr>
                <w:rFonts w:ascii="Times New Roman" w:hAnsi="Times New Roman" w:cs="Times New Roman"/>
                <w:sz w:val="24"/>
                <w:szCs w:val="24"/>
              </w:rPr>
              <w:lastRenderedPageBreak/>
              <w:t>вимогою про усунення таких невідповідностей.</w:t>
            </w:r>
          </w:p>
          <w:p w:rsidR="004243E0" w:rsidRPr="00232166" w:rsidRDefault="004243E0" w:rsidP="00D4049A">
            <w:pPr>
              <w:pStyle w:val="af9"/>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Під</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невідповідністю</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в</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документах, що</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подані</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тендерної </w:t>
            </w:r>
            <w:r w:rsidRPr="00232166">
              <w:rPr>
                <w:rFonts w:ascii="Times New Roman" w:hAnsi="Times New Roman" w:cs="Times New Roman"/>
                <w:sz w:val="24"/>
                <w:szCs w:val="24"/>
              </w:rPr>
              <w:t>пропозиції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подання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яких</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вимагається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документацією, розуміється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тому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числі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відсутність</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документів, подання</w:t>
            </w:r>
            <w:r w:rsidR="00FF7A43">
              <w:rPr>
                <w:rFonts w:ascii="Times New Roman" w:hAnsi="Times New Roman" w:cs="Times New Roman"/>
                <w:sz w:val="24"/>
                <w:szCs w:val="24"/>
              </w:rPr>
              <w:t xml:space="preserve"> я</w:t>
            </w:r>
            <w:r w:rsidRPr="00232166">
              <w:rPr>
                <w:rFonts w:ascii="Times New Roman" w:hAnsi="Times New Roman" w:cs="Times New Roman"/>
                <w:sz w:val="24"/>
                <w:szCs w:val="24"/>
              </w:rPr>
              <w:t>ких</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передбачається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документацією (крім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випадків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відсутності</w:t>
            </w:r>
            <w:r w:rsidR="00FF7A43">
              <w:rPr>
                <w:rFonts w:ascii="Times New Roman" w:hAnsi="Times New Roman" w:cs="Times New Roman"/>
                <w:sz w:val="24"/>
                <w:szCs w:val="24"/>
              </w:rPr>
              <w:t xml:space="preserve"> з</w:t>
            </w:r>
            <w:r w:rsidRPr="00232166">
              <w:rPr>
                <w:rFonts w:ascii="Times New Roman" w:hAnsi="Times New Roman" w:cs="Times New Roman"/>
                <w:sz w:val="24"/>
                <w:szCs w:val="24"/>
              </w:rPr>
              <w:t>абезпечення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якщо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таке</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забезпечення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вимагалося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замовником, 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 (та/або</w:t>
            </w:r>
            <w:r w:rsidR="00FF7A43">
              <w:rPr>
                <w:rFonts w:ascii="Times New Roman" w:hAnsi="Times New Roman" w:cs="Times New Roman"/>
                <w:sz w:val="24"/>
                <w:szCs w:val="24"/>
              </w:rPr>
              <w:t xml:space="preserve"> д</w:t>
            </w:r>
            <w:r w:rsidRPr="00232166">
              <w:rPr>
                <w:rFonts w:ascii="Times New Roman" w:hAnsi="Times New Roman" w:cs="Times New Roman"/>
                <w:sz w:val="24"/>
                <w:szCs w:val="24"/>
              </w:rPr>
              <w:t>окументів) про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технічні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якісні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характеристики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що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пропонується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його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тендерній</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Невідповідністю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документах, які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надаються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на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виконання</w:t>
            </w:r>
            <w:r w:rsidR="00FF7A43">
              <w:rPr>
                <w:rFonts w:ascii="Times New Roman" w:hAnsi="Times New Roman" w:cs="Times New Roman"/>
                <w:sz w:val="24"/>
                <w:szCs w:val="24"/>
              </w:rPr>
              <w:t xml:space="preserve"> вимог технічної </w:t>
            </w:r>
            <w:r w:rsidRPr="00232166">
              <w:rPr>
                <w:rFonts w:ascii="Times New Roman" w:hAnsi="Times New Roman" w:cs="Times New Roman"/>
                <w:sz w:val="24"/>
                <w:szCs w:val="24"/>
              </w:rPr>
              <w:t>специфікації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вважаються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помилки, виправлення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яких</w:t>
            </w:r>
            <w:r w:rsidR="00FF7A43">
              <w:rPr>
                <w:rFonts w:ascii="Times New Roman" w:hAnsi="Times New Roman" w:cs="Times New Roman"/>
                <w:sz w:val="24"/>
                <w:szCs w:val="24"/>
              </w:rPr>
              <w:t xml:space="preserve"> не призводить </w:t>
            </w:r>
            <w:r w:rsidRPr="00232166">
              <w:rPr>
                <w:rFonts w:ascii="Times New Roman" w:hAnsi="Times New Roman" w:cs="Times New Roman"/>
                <w:sz w:val="24"/>
                <w:szCs w:val="24"/>
              </w:rPr>
              <w:t>до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зміни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запропонованого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його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найменування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товару, марки, моделі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тощо.</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розглядає подані тендерні пропозиції з урахуванням виправлення або </w:t>
            </w:r>
            <w:r w:rsidR="002C6135" w:rsidRPr="00232166">
              <w:rPr>
                <w:rFonts w:ascii="Times New Roman" w:hAnsi="Times New Roman" w:cs="Times New Roman"/>
                <w:sz w:val="24"/>
                <w:szCs w:val="24"/>
              </w:rPr>
              <w:t>не виправлення</w:t>
            </w:r>
            <w:r w:rsidRPr="00232166">
              <w:rPr>
                <w:rFonts w:ascii="Times New Roman" w:hAnsi="Times New Roman" w:cs="Times New Roman"/>
                <w:sz w:val="24"/>
                <w:szCs w:val="24"/>
              </w:rPr>
              <w:t xml:space="preserve"> учасниками виявлених невідповідностей.</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IV. Подання та розкриття тендерної пропозиції</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pStyle w:val="2f"/>
              <w:widowControl w:val="0"/>
              <w:spacing w:before="60" w:after="60" w:line="240" w:lineRule="auto"/>
              <w:contextualSpacing/>
              <w:jc w:val="both"/>
              <w:rPr>
                <w:rFonts w:ascii="Times New Roman" w:hAnsi="Times New Roman" w:cs="Times New Roman"/>
                <w:b/>
                <w:sz w:val="24"/>
                <w:szCs w:val="24"/>
                <w:highlight w:val="yellow"/>
                <w:lang w:eastAsia="uk-UA"/>
              </w:rPr>
            </w:pPr>
            <w:r w:rsidRPr="00232166">
              <w:rPr>
                <w:rStyle w:val="rvts0"/>
                <w:rFonts w:ascii="Times New Roman" w:hAnsi="Times New Roman" w:cs="Times New Roman"/>
                <w:b/>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5C2191" w:rsidRDefault="00FE6AC6" w:rsidP="00D4049A">
            <w:pPr>
              <w:spacing w:line="240" w:lineRule="auto"/>
              <w:contextualSpacing/>
              <w:jc w:val="both"/>
              <w:rPr>
                <w:rFonts w:ascii="Times New Roman" w:hAnsi="Times New Roman" w:cs="Times New Roman"/>
                <w:b/>
                <w:bCs/>
                <w:i/>
                <w:iCs/>
                <w:sz w:val="24"/>
                <w:szCs w:val="24"/>
                <w:lang w:val="ru-RU"/>
              </w:rPr>
            </w:pPr>
            <w:r w:rsidRPr="005C2191">
              <w:rPr>
                <w:rFonts w:ascii="Times New Roman" w:hAnsi="Times New Roman" w:cs="Times New Roman"/>
                <w:b/>
                <w:bCs/>
                <w:i/>
                <w:iCs/>
                <w:sz w:val="24"/>
                <w:szCs w:val="24"/>
              </w:rPr>
              <w:t xml:space="preserve">Кінцевий строк подання тендерних пропозицій </w:t>
            </w:r>
            <w:r w:rsidR="00093AE1" w:rsidRPr="005C2191">
              <w:rPr>
                <w:rFonts w:ascii="Times New Roman" w:hAnsi="Times New Roman" w:cs="Times New Roman"/>
                <w:b/>
                <w:bCs/>
                <w:i/>
                <w:iCs/>
                <w:sz w:val="24"/>
                <w:szCs w:val="24"/>
              </w:rPr>
              <w:t>–</w:t>
            </w:r>
            <w:r w:rsidR="00C720CE" w:rsidRPr="00C720CE">
              <w:rPr>
                <w:rFonts w:ascii="Times New Roman" w:hAnsi="Times New Roman" w:cs="Times New Roman"/>
                <w:b/>
                <w:bCs/>
                <w:i/>
                <w:iCs/>
                <w:sz w:val="24"/>
                <w:szCs w:val="24"/>
                <w:lang w:val="ru-RU"/>
              </w:rPr>
              <w:t>0</w:t>
            </w:r>
            <w:r w:rsidR="001B6793">
              <w:rPr>
                <w:rFonts w:ascii="Times New Roman" w:hAnsi="Times New Roman" w:cs="Times New Roman"/>
                <w:b/>
                <w:bCs/>
                <w:i/>
                <w:iCs/>
                <w:sz w:val="24"/>
                <w:szCs w:val="24"/>
              </w:rPr>
              <w:t>1</w:t>
            </w:r>
            <w:r w:rsidR="00281E52" w:rsidRPr="005C2191">
              <w:rPr>
                <w:rFonts w:ascii="Times New Roman" w:hAnsi="Times New Roman" w:cs="Times New Roman"/>
                <w:b/>
                <w:bCs/>
                <w:i/>
                <w:iCs/>
                <w:sz w:val="24"/>
                <w:szCs w:val="24"/>
              </w:rPr>
              <w:t>.</w:t>
            </w:r>
            <w:r w:rsidR="00A37D2A">
              <w:rPr>
                <w:rFonts w:ascii="Times New Roman" w:hAnsi="Times New Roman" w:cs="Times New Roman"/>
                <w:b/>
                <w:bCs/>
                <w:i/>
                <w:iCs/>
                <w:sz w:val="24"/>
                <w:szCs w:val="24"/>
              </w:rPr>
              <w:t>0</w:t>
            </w:r>
            <w:r w:rsidR="00C720CE" w:rsidRPr="00C720CE">
              <w:rPr>
                <w:rFonts w:ascii="Times New Roman" w:hAnsi="Times New Roman" w:cs="Times New Roman"/>
                <w:b/>
                <w:bCs/>
                <w:i/>
                <w:iCs/>
                <w:sz w:val="24"/>
                <w:szCs w:val="24"/>
                <w:lang w:val="ru-RU"/>
              </w:rPr>
              <w:t>4</w:t>
            </w:r>
            <w:bookmarkStart w:id="3" w:name="_GoBack"/>
            <w:bookmarkEnd w:id="3"/>
            <w:r w:rsidRPr="005C2191">
              <w:rPr>
                <w:rFonts w:ascii="Times New Roman" w:hAnsi="Times New Roman" w:cs="Times New Roman"/>
                <w:b/>
                <w:bCs/>
                <w:i/>
                <w:iCs/>
                <w:sz w:val="24"/>
                <w:szCs w:val="24"/>
              </w:rPr>
              <w:t>.202</w:t>
            </w:r>
            <w:r w:rsidR="00A37D2A">
              <w:rPr>
                <w:rFonts w:ascii="Times New Roman" w:hAnsi="Times New Roman" w:cs="Times New Roman"/>
                <w:b/>
                <w:bCs/>
                <w:i/>
                <w:iCs/>
                <w:sz w:val="24"/>
                <w:szCs w:val="24"/>
              </w:rPr>
              <w:t>3</w:t>
            </w:r>
            <w:r w:rsidR="002C6135">
              <w:rPr>
                <w:rFonts w:ascii="Times New Roman" w:hAnsi="Times New Roman" w:cs="Times New Roman"/>
                <w:b/>
                <w:bCs/>
                <w:i/>
                <w:iCs/>
                <w:sz w:val="24"/>
                <w:szCs w:val="24"/>
              </w:rPr>
              <w:t xml:space="preserve">  </w:t>
            </w:r>
            <w:r w:rsidR="00407C05">
              <w:rPr>
                <w:rFonts w:ascii="Times New Roman" w:hAnsi="Times New Roman" w:cs="Times New Roman"/>
                <w:b/>
                <w:bCs/>
                <w:i/>
                <w:iCs/>
                <w:sz w:val="24"/>
                <w:szCs w:val="24"/>
              </w:rPr>
              <w:t xml:space="preserve">року, </w:t>
            </w:r>
            <w:r w:rsidRPr="005C2191">
              <w:rPr>
                <w:rFonts w:ascii="Times New Roman" w:hAnsi="Times New Roman" w:cs="Times New Roman"/>
                <w:b/>
                <w:bCs/>
                <w:i/>
                <w:iCs/>
                <w:sz w:val="24"/>
                <w:szCs w:val="24"/>
              </w:rPr>
              <w:t>00:00</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6AC6" w:rsidRPr="00232166" w:rsidRDefault="00FE6AC6" w:rsidP="00D4049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widowControl w:val="0"/>
              <w:spacing w:before="60" w:after="60" w:line="240" w:lineRule="auto"/>
              <w:contextualSpacing/>
              <w:jc w:val="both"/>
              <w:rPr>
                <w:rFonts w:ascii="Times New Roman" w:hAnsi="Times New Roman" w:cs="Times New Roman"/>
                <w:b/>
                <w:sz w:val="24"/>
                <w:szCs w:val="24"/>
              </w:rPr>
            </w:pPr>
            <w:r w:rsidRPr="00232166">
              <w:rPr>
                <w:rFonts w:ascii="Times New Roman" w:hAnsi="Times New Roman" w:cs="Times New Roman"/>
                <w:b/>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2386D" w:rsidRPr="00232166" w:rsidRDefault="0042386D" w:rsidP="00D4049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42386D" w:rsidRPr="00232166" w:rsidRDefault="0042386D" w:rsidP="00D4049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Електронний аукціон проводиться електронною системою закупівель відповідно до статті 30 Закону.</w:t>
            </w:r>
          </w:p>
          <w:p w:rsidR="0042386D" w:rsidRPr="00232166" w:rsidRDefault="0042386D" w:rsidP="00D4049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2386D" w:rsidRPr="00232166" w:rsidRDefault="0042386D" w:rsidP="00D4049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Замовник розглядає таку тендерну пропозицію відповідно до вимог</w:t>
            </w:r>
            <w:r w:rsidR="005C2191">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статті 29 Закону (положення частин другої, дванадцятої та</w:t>
            </w:r>
            <w:r w:rsidR="005C2191">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шістнадцятої статті 29 Закону не застосовуються) з урахуванням положень</w:t>
            </w:r>
            <w:r w:rsidR="005C2191">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пункту 40 Особливостей.</w:t>
            </w:r>
          </w:p>
          <w:p w:rsidR="0042386D" w:rsidRPr="00232166" w:rsidRDefault="0042386D" w:rsidP="00D4049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74464" w:rsidRPr="00232166" w:rsidRDefault="0042386D" w:rsidP="00D4049A">
            <w:pPr>
              <w:widowControl w:val="0"/>
              <w:spacing w:line="240" w:lineRule="auto"/>
              <w:ind w:firstLine="284"/>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lastRenderedPageBreak/>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V. Оцінка тендерної пропозиції</w:t>
            </w:r>
          </w:p>
        </w:tc>
      </w:tr>
      <w:tr w:rsidR="00FE6AC6" w:rsidRPr="00232166"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rsidR="00FE6AC6" w:rsidRPr="00232166" w:rsidRDefault="00FE6AC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Критерії та методика оцінки визначаються відповідно до статті 29 Закону.</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тендерних пропозицій здійснюється на основі критерію „Ціна”. Питома вага – 100%.</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у разі, якщо Учасник  не є платником ПДВ.</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здійснюється щодо предмета закупівлі в</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цілому.</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Розмір мінімального кроку пониження ціни під час електронного аукціону – </w:t>
            </w:r>
            <w:r w:rsidR="00826A6E" w:rsidRPr="00232166">
              <w:rPr>
                <w:rFonts w:ascii="Times New Roman" w:hAnsi="Times New Roman" w:cs="Times New Roman"/>
                <w:b/>
                <w:sz w:val="24"/>
                <w:szCs w:val="24"/>
              </w:rPr>
              <w:t>1</w:t>
            </w:r>
            <w:r w:rsidRPr="00232166">
              <w:rPr>
                <w:rFonts w:ascii="Times New Roman" w:hAnsi="Times New Roman" w:cs="Times New Roman"/>
                <w:b/>
                <w:sz w:val="24"/>
                <w:szCs w:val="24"/>
              </w:rPr>
              <w:t>%</w:t>
            </w:r>
          </w:p>
          <w:p w:rsidR="00FE6AC6" w:rsidRPr="00232166" w:rsidRDefault="00826A6E"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визначає ціну</w:t>
            </w:r>
            <w:r w:rsidR="00FE6AC6" w:rsidRPr="00232166">
              <w:rPr>
                <w:rFonts w:ascii="Times New Roman" w:hAnsi="Times New Roman" w:cs="Times New Roman"/>
                <w:sz w:val="24"/>
                <w:szCs w:val="24"/>
              </w:rPr>
              <w:t xml:space="preserve"> на </w:t>
            </w:r>
            <w:r w:rsidRPr="00232166">
              <w:rPr>
                <w:rFonts w:ascii="Times New Roman" w:hAnsi="Times New Roman" w:cs="Times New Roman"/>
                <w:sz w:val="24"/>
                <w:szCs w:val="24"/>
              </w:rPr>
              <w:t>товар</w:t>
            </w:r>
            <w:r w:rsidR="00FE6AC6" w:rsidRPr="00232166">
              <w:rPr>
                <w:rFonts w:ascii="Times New Roman" w:hAnsi="Times New Roman" w:cs="Times New Roman"/>
                <w:sz w:val="24"/>
                <w:szCs w:val="24"/>
              </w:rPr>
              <w:t xml:space="preserve">, що він пропонує </w:t>
            </w:r>
            <w:r w:rsidRPr="00232166">
              <w:rPr>
                <w:rFonts w:ascii="Times New Roman" w:hAnsi="Times New Roman" w:cs="Times New Roman"/>
                <w:sz w:val="24"/>
                <w:szCs w:val="24"/>
              </w:rPr>
              <w:t>поставити</w:t>
            </w:r>
            <w:r w:rsidR="00FE6AC6" w:rsidRPr="00232166">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32166">
              <w:rPr>
                <w:rFonts w:ascii="Times New Roman" w:hAnsi="Times New Roman" w:cs="Times New Roman"/>
                <w:sz w:val="24"/>
                <w:szCs w:val="24"/>
              </w:rPr>
              <w:t>товару</w:t>
            </w:r>
            <w:r w:rsidR="00FE6AC6" w:rsidRPr="00232166">
              <w:rPr>
                <w:rFonts w:ascii="Times New Roman" w:hAnsi="Times New Roman" w:cs="Times New Roman"/>
                <w:sz w:val="24"/>
                <w:szCs w:val="24"/>
              </w:rPr>
              <w:t xml:space="preserve"> даного виду.</w:t>
            </w:r>
          </w:p>
          <w:p w:rsidR="00806B23" w:rsidRPr="00232166" w:rsidRDefault="00806B23"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232166">
              <w:rPr>
                <w:rFonts w:ascii="Times New Roman" w:hAnsi="Times New Roman" w:cs="Times New Roman"/>
                <w:sz w:val="24"/>
                <w:szCs w:val="24"/>
                <w:shd w:val="solid" w:color="FFFFFF" w:fill="FFFFFF"/>
                <w:lang w:eastAsia="en-US"/>
              </w:rPr>
              <w:br/>
              <w:t>Особливостей.</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232166">
              <w:rPr>
                <w:rFonts w:ascii="Times New Roman" w:hAnsi="Times New Roman" w:cs="Times New Roman"/>
                <w:i/>
                <w:iCs/>
                <w:sz w:val="24"/>
                <w:szCs w:val="24"/>
              </w:rPr>
              <w:t>не повинен перевищувати п’яти робочих днів</w:t>
            </w:r>
            <w:r w:rsidRPr="00232166">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w:t>
            </w:r>
            <w:r w:rsidRPr="00232166">
              <w:rPr>
                <w:rFonts w:ascii="Times New Roman" w:hAnsi="Times New Roman" w:cs="Times New Roman"/>
                <w:sz w:val="24"/>
                <w:szCs w:val="24"/>
              </w:rPr>
              <w:lastRenderedPageBreak/>
              <w:t>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rPr>
              <w:t>Аномально низька ціна тендерної пропозиції</w:t>
            </w:r>
            <w:r w:rsidRPr="00232166">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E6AC6" w:rsidRPr="00232166" w:rsidRDefault="00FE6AC6" w:rsidP="00D4049A">
            <w:pPr>
              <w:widowControl w:val="0"/>
              <w:spacing w:line="240" w:lineRule="auto"/>
              <w:contextualSpacing/>
              <w:jc w:val="both"/>
              <w:rPr>
                <w:rFonts w:ascii="Times New Roman" w:hAnsi="Times New Roman" w:cs="Times New Roman"/>
                <w:i/>
                <w:iCs/>
                <w:sz w:val="24"/>
                <w:szCs w:val="24"/>
              </w:rPr>
            </w:pPr>
            <w:r w:rsidRPr="00232166">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232166">
              <w:rPr>
                <w:rFonts w:ascii="Times New Roman" w:hAnsi="Times New Roman" w:cs="Times New Roman"/>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E6AC6" w:rsidRPr="00232166" w:rsidRDefault="00FE6AC6" w:rsidP="00D4049A">
            <w:pPr>
              <w:widowControl w:val="0"/>
              <w:spacing w:line="240" w:lineRule="auto"/>
              <w:contextualSpacing/>
              <w:jc w:val="both"/>
              <w:rPr>
                <w:rFonts w:ascii="Times New Roman" w:hAnsi="Times New Roman" w:cs="Times New Roman"/>
                <w:i/>
                <w:iCs/>
                <w:sz w:val="24"/>
                <w:szCs w:val="24"/>
              </w:rPr>
            </w:pPr>
            <w:r w:rsidRPr="00232166">
              <w:rPr>
                <w:rFonts w:ascii="Times New Roman" w:hAnsi="Times New Roman" w:cs="Times New Roman"/>
                <w:i/>
                <w:iCs/>
                <w:sz w:val="24"/>
                <w:szCs w:val="24"/>
              </w:rPr>
              <w:t>Обґрунтування аномально низької тендерної пропозиції може містити інформацію про:</w:t>
            </w:r>
          </w:p>
          <w:p w:rsidR="00FE6AC6" w:rsidRPr="00232166" w:rsidRDefault="00FE6AC6" w:rsidP="00D4049A">
            <w:pPr>
              <w:pStyle w:val="afc"/>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E6AC6" w:rsidRPr="00232166" w:rsidRDefault="00FE6AC6" w:rsidP="00D4049A">
            <w:pPr>
              <w:pStyle w:val="afc"/>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E6AC6" w:rsidRPr="00232166" w:rsidRDefault="00FE6AC6" w:rsidP="00D4049A">
            <w:pPr>
              <w:pStyle w:val="afc"/>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отримання учасником державної допомоги згідно із законодавством.</w:t>
            </w:r>
          </w:p>
          <w:p w:rsidR="00FE6AC6" w:rsidRPr="00232166" w:rsidRDefault="00FE6AC6" w:rsidP="00D4049A">
            <w:pPr>
              <w:widowControl w:val="0"/>
              <w:shd w:val="clear" w:color="auto" w:fill="FFFFFF"/>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E6AC6" w:rsidRPr="00232166" w:rsidRDefault="00FE6AC6" w:rsidP="00515DB3">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E6AC6" w:rsidRPr="00515DB3" w:rsidRDefault="00FE6AC6" w:rsidP="00515DB3">
            <w:pPr>
              <w:autoSpaceDE w:val="0"/>
              <w:autoSpaceDN w:val="0"/>
              <w:adjustRightInd w:val="0"/>
              <w:jc w:val="both"/>
            </w:pPr>
            <w:r w:rsidRPr="00232166">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w:t>
            </w:r>
            <w:r w:rsidR="00515DB3">
              <w:rPr>
                <w:rFonts w:ascii="Times New Roman" w:hAnsi="Times New Roman" w:cs="Times New Roman"/>
                <w:sz w:val="24"/>
                <w:szCs w:val="24"/>
              </w:rPr>
              <w:t>фікаційних критеріїв, підставам</w:t>
            </w:r>
            <w:r w:rsidRPr="00232166">
              <w:rPr>
                <w:rFonts w:ascii="Times New Roman" w:hAnsi="Times New Roman" w:cs="Times New Roman"/>
                <w:sz w:val="24"/>
                <w:szCs w:val="24"/>
              </w:rPr>
              <w:t xml:space="preserve"> </w:t>
            </w:r>
            <w:r w:rsidR="00515DB3">
              <w:rPr>
                <w:rFonts w:ascii="Times New Roman CYR" w:hAnsi="Times New Roman CYR" w:cs="Times New Roman CYR"/>
              </w:rPr>
              <w:t>пункту 41 Особливостей</w:t>
            </w:r>
            <w:r w:rsidRPr="00232166">
              <w:rPr>
                <w:rFonts w:ascii="Times New Roman" w:hAnsi="Times New Roman" w:cs="Times New Roman"/>
                <w:sz w:val="24"/>
                <w:szCs w:val="24"/>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06B23" w:rsidRPr="00232166" w:rsidRDefault="00806B23" w:rsidP="00D4049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6B23" w:rsidRPr="00232166" w:rsidRDefault="00806B23" w:rsidP="00D4049A">
            <w:pPr>
              <w:pStyle w:val="af9"/>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6B23" w:rsidRPr="00232166" w:rsidRDefault="00806B23" w:rsidP="00D4049A">
            <w:pPr>
              <w:widowControl w:val="0"/>
              <w:spacing w:line="240" w:lineRule="auto"/>
              <w:contextualSpacing/>
              <w:jc w:val="both"/>
              <w:rPr>
                <w:rFonts w:ascii="Times New Roman" w:hAnsi="Times New Roman" w:cs="Times New Roman"/>
                <w:sz w:val="24"/>
                <w:szCs w:val="24"/>
                <w:shd w:val="solid" w:color="FFFFFF" w:fill="FFFFFF"/>
                <w:lang w:eastAsia="en-US"/>
              </w:rPr>
            </w:pPr>
            <w:r w:rsidRPr="00232166">
              <w:rPr>
                <w:rFonts w:ascii="Times New Roman" w:hAnsi="Times New Roman" w:cs="Times New Roman"/>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6B23" w:rsidRPr="00232166" w:rsidRDefault="00806B23"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E6AC6" w:rsidRPr="00232166" w:rsidRDefault="00806B23"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32166">
              <w:rPr>
                <w:rFonts w:ascii="Times New Roman" w:hAnsi="Times New Roman" w:cs="Times New Roman"/>
                <w:bCs/>
                <w:sz w:val="24"/>
                <w:szCs w:val="24"/>
                <w:lang w:eastAsia="en-US"/>
              </w:rPr>
              <w:t>не пізніш як через чотири дні з дати надходження такого звернення</w:t>
            </w:r>
            <w:r w:rsidRPr="00232166">
              <w:rPr>
                <w:rFonts w:ascii="Times New Roman" w:hAnsi="Times New Roman" w:cs="Times New Roman"/>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w:t>
            </w:r>
            <w:r w:rsidRPr="00232166">
              <w:rPr>
                <w:rFonts w:ascii="Times New Roman" w:hAnsi="Times New Roman" w:cs="Times New Roman"/>
                <w:sz w:val="24"/>
                <w:szCs w:val="24"/>
                <w:lang w:eastAsia="en-US"/>
              </w:rPr>
              <w:lastRenderedPageBreak/>
              <w:t>статті 10 Закону.</w:t>
            </w:r>
          </w:p>
        </w:tc>
      </w:tr>
      <w:tr w:rsidR="005F1386" w:rsidRPr="00232166"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rsidR="005F1386" w:rsidRPr="00232166" w:rsidRDefault="005F138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rsidR="005F1386" w:rsidRPr="00232166" w:rsidRDefault="005F1386" w:rsidP="00D4049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Вартість тендерної пропозиції та всі інші ціни повинні бути чітко визначені.</w:t>
            </w:r>
          </w:p>
          <w:p w:rsidR="005F1386" w:rsidRPr="00232166" w:rsidRDefault="005F1386" w:rsidP="00D4049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u w:val="single"/>
              </w:rPr>
              <w:t>Інші умови тендерної документації:</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F1386" w:rsidRPr="00232166" w:rsidRDefault="005C2191" w:rsidP="00D4049A">
            <w:pPr>
              <w:widowControl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3. </w:t>
            </w:r>
            <w:r w:rsidR="005F1386" w:rsidRPr="0023216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232166">
              <w:rPr>
                <w:rFonts w:ascii="Times New Roman" w:hAnsi="Times New Roman" w:cs="Times New Roman"/>
                <w:b/>
                <w:bCs/>
                <w:i/>
                <w:iCs/>
                <w:sz w:val="24"/>
                <w:szCs w:val="24"/>
              </w:rPr>
              <w:t>Додатком  1</w:t>
            </w:r>
            <w:r w:rsidRPr="00232166">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w:t>
            </w:r>
            <w:r w:rsidRPr="00232166">
              <w:rPr>
                <w:rFonts w:ascii="Times New Roman" w:hAnsi="Times New Roman" w:cs="Times New Roman"/>
                <w:sz w:val="24"/>
                <w:szCs w:val="24"/>
              </w:rPr>
              <w:lastRenderedPageBreak/>
              <w:t>статті 2 Закону України «Про захист персональних даних» від 01.06.2010 № 2297-VI.</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232166">
              <w:rPr>
                <w:rFonts w:ascii="Times New Roman" w:hAnsi="Times New Roman" w:cs="Times New Roman"/>
                <w:b/>
                <w:bCs/>
                <w:i/>
                <w:iCs/>
                <w:sz w:val="24"/>
                <w:szCs w:val="24"/>
              </w:rPr>
              <w:t>Додатку 3</w:t>
            </w:r>
            <w:r w:rsidRPr="00232166">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32166">
              <w:rPr>
                <w:rFonts w:ascii="Times New Roman" w:hAnsi="Times New Roman" w:cs="Times New Roman"/>
                <w:b/>
                <w:bCs/>
                <w:i/>
                <w:iCs/>
                <w:sz w:val="24"/>
                <w:szCs w:val="24"/>
              </w:rPr>
              <w:t>в п. 4 Розділу 3</w:t>
            </w:r>
            <w:r w:rsidRPr="00232166">
              <w:rPr>
                <w:rFonts w:ascii="Times New Roman" w:hAnsi="Times New Roman" w:cs="Times New Roman"/>
                <w:sz w:val="24"/>
                <w:szCs w:val="24"/>
              </w:rPr>
              <w:t xml:space="preserve"> до цієї тендерної документації.</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F1386" w:rsidRPr="00232166" w:rsidRDefault="005F1386" w:rsidP="00D4049A">
            <w:pPr>
              <w:pStyle w:val="af9"/>
              <w:widowControl w:val="0"/>
              <w:spacing w:beforeAutospacing="0" w:afterAutospacing="0"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232166">
              <w:rPr>
                <w:rStyle w:val="qowt-font2-timesnewroman"/>
                <w:rFonts w:ascii="Times New Roman" w:hAnsi="Times New Roman"/>
                <w:sz w:val="24"/>
                <w:szCs w:val="24"/>
              </w:rPr>
              <w:t xml:space="preserve">як </w:t>
            </w:r>
            <w:r w:rsidRPr="00232166">
              <w:rPr>
                <w:rFonts w:ascii="Times New Roman" w:hAnsi="Times New Roman" w:cs="Times New Roman"/>
                <w:sz w:val="24"/>
                <w:szCs w:val="24"/>
              </w:rPr>
              <w:t>відмова від встановлення господарських відносин на майбутнє не було застосовано”.</w:t>
            </w:r>
          </w:p>
          <w:p w:rsidR="005F1386" w:rsidRPr="00232166" w:rsidRDefault="005F1386" w:rsidP="00D4049A">
            <w:pPr>
              <w:pStyle w:val="af9"/>
              <w:widowControl w:val="0"/>
              <w:spacing w:beforeAutospacing="0" w:afterAutospacing="0"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Примітка:</w:t>
            </w:r>
          </w:p>
          <w:p w:rsidR="005F1386" w:rsidRPr="00232166" w:rsidRDefault="005F1386" w:rsidP="00D4049A">
            <w:pPr>
              <w:widowControl w:val="0"/>
              <w:spacing w:line="240" w:lineRule="auto"/>
              <w:contextualSpacing/>
              <w:jc w:val="both"/>
              <w:rPr>
                <w:rFonts w:ascii="Times New Roman" w:hAnsi="Times New Roman" w:cs="Times New Roman"/>
                <w:i/>
                <w:sz w:val="24"/>
                <w:szCs w:val="24"/>
                <w:shd w:val="clear" w:color="auto" w:fill="FFFFFF"/>
              </w:rPr>
            </w:pPr>
            <w:r w:rsidRPr="00232166">
              <w:rPr>
                <w:rFonts w:ascii="Times New Roman" w:hAnsi="Times New Roman" w:cs="Times New Roman"/>
                <w:i/>
                <w:iCs/>
                <w:sz w:val="24"/>
                <w:szCs w:val="24"/>
              </w:rPr>
              <w:t xml:space="preserve">*У разі застосовування </w:t>
            </w:r>
            <w:r w:rsidR="004079F6" w:rsidRPr="00232166">
              <w:rPr>
                <w:rFonts w:ascii="Times New Roman" w:hAnsi="Times New Roman" w:cs="Times New Roman"/>
                <w:i/>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232166">
              <w:rPr>
                <w:rFonts w:ascii="Times New Roman" w:hAnsi="Times New Roman" w:cs="Times New Roman"/>
                <w:i/>
                <w:iCs/>
                <w:sz w:val="24"/>
                <w:szCs w:val="24"/>
              </w:rPr>
              <w:t>З</w:t>
            </w:r>
            <w:r w:rsidRPr="00232166">
              <w:rPr>
                <w:rFonts w:ascii="Times New Roman" w:hAnsi="Times New Roman" w:cs="Times New Roman"/>
                <w:i/>
                <w:sz w:val="24"/>
                <w:szCs w:val="24"/>
                <w:shd w:val="clear" w:color="auto" w:fill="FFFFFF"/>
              </w:rPr>
              <w:t xml:space="preserve">амовник приймає рішення про </w:t>
            </w:r>
            <w:r w:rsidR="004079F6" w:rsidRPr="00232166">
              <w:rPr>
                <w:rFonts w:ascii="Times New Roman" w:hAnsi="Times New Roman" w:cs="Times New Roman"/>
                <w:i/>
                <w:sz w:val="24"/>
                <w:szCs w:val="24"/>
                <w:shd w:val="clear" w:color="auto" w:fill="FFFFFF"/>
              </w:rPr>
              <w:t>відхилення</w:t>
            </w:r>
            <w:r w:rsidR="001E5976">
              <w:rPr>
                <w:rFonts w:ascii="Times New Roman" w:hAnsi="Times New Roman" w:cs="Times New Roman"/>
                <w:i/>
                <w:sz w:val="24"/>
                <w:szCs w:val="24"/>
                <w:shd w:val="clear" w:color="auto" w:fill="FFFFFF"/>
              </w:rPr>
              <w:t xml:space="preserve"> </w:t>
            </w:r>
            <w:r w:rsidR="004079F6" w:rsidRPr="00232166">
              <w:rPr>
                <w:rFonts w:ascii="Times New Roman" w:hAnsi="Times New Roman" w:cs="Times New Roman"/>
                <w:i/>
                <w:sz w:val="24"/>
                <w:szCs w:val="24"/>
                <w:shd w:val="clear" w:color="auto" w:fill="FFFFFF"/>
              </w:rPr>
              <w:t>тендерної пропозиції</w:t>
            </w:r>
          </w:p>
          <w:p w:rsidR="005F1386" w:rsidRPr="00232166" w:rsidRDefault="005F1386" w:rsidP="00D4049A">
            <w:pPr>
              <w:widowControl w:val="0"/>
              <w:spacing w:line="240" w:lineRule="auto"/>
              <w:contextualSpacing/>
              <w:jc w:val="both"/>
              <w:rPr>
                <w:rFonts w:ascii="Times New Roman" w:hAnsi="Times New Roman" w:cs="Times New Roman"/>
                <w:iCs/>
                <w:sz w:val="24"/>
                <w:szCs w:val="24"/>
              </w:rPr>
            </w:pPr>
            <w:r w:rsidRPr="00232166">
              <w:rPr>
                <w:rFonts w:ascii="Times New Roman" w:hAnsi="Times New Roman" w:cs="Times New Roman"/>
                <w:iCs/>
                <w:sz w:val="24"/>
                <w:szCs w:val="24"/>
                <w:shd w:val="clear" w:color="auto" w:fill="FFFFFF"/>
              </w:rPr>
              <w:t>11. Пропозиція учасника може містити документи з водяними знаками.</w:t>
            </w:r>
          </w:p>
        </w:tc>
      </w:tr>
      <w:tr w:rsidR="005F1386" w:rsidRPr="00232166"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rsidR="005F1386" w:rsidRPr="00232166" w:rsidRDefault="005F138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відхиляє тендерну пропозицію у випадках передбачених </w:t>
            </w:r>
            <w:r w:rsidR="004079F6" w:rsidRPr="00232166">
              <w:rPr>
                <w:rFonts w:ascii="Times New Roman" w:hAnsi="Times New Roman" w:cs="Times New Roman"/>
                <w:sz w:val="24"/>
                <w:szCs w:val="24"/>
              </w:rPr>
              <w:t>пунктом 41 Особливостей та може відхилити тендерну пропозицію</w:t>
            </w:r>
            <w:r w:rsidR="00652034" w:rsidRPr="00232166">
              <w:rPr>
                <w:rFonts w:ascii="Times New Roman" w:hAnsi="Times New Roman" w:cs="Times New Roman"/>
                <w:sz w:val="24"/>
                <w:szCs w:val="24"/>
              </w:rPr>
              <w:t xml:space="preserve"> у випадках передбачених пунктом 42 Особливостей.</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1) учасник процедури закупівлі:</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 xml:space="preserve">є юридичною особою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підприємцем)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32166">
              <w:rPr>
                <w:rFonts w:ascii="Times New Roman" w:hAnsi="Times New Roman" w:cs="Times New Roman"/>
                <w:sz w:val="24"/>
                <w:szCs w:val="24"/>
                <w:lang w:eastAsia="en-US"/>
              </w:rPr>
              <w:t xml:space="preserve">придбаних до набрання чинності постановою Кабінету Міністрів України </w:t>
            </w:r>
            <w:r w:rsidRPr="00232166">
              <w:rPr>
                <w:rFonts w:ascii="Times New Roman" w:hAnsi="Times New Roman" w:cs="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32166">
              <w:rPr>
                <w:rFonts w:ascii="Times New Roman" w:hAnsi="Times New Roman" w:cs="Times New Roman"/>
                <w:sz w:val="24"/>
                <w:szCs w:val="24"/>
                <w:shd w:val="solid" w:color="FFFFFF" w:fill="FFFFFF"/>
                <w:lang w:eastAsia="en-US"/>
              </w:rPr>
              <w:t>;</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тендерна пропозиція:</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викладена іншою мовою (мовами), ніж мова (мови), що передбачена тендерною документацією;</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є такою, строк дії якої закінчився;</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є такою, ціна якої перевищує очікувану вартість </w:t>
            </w:r>
            <w:r w:rsidRPr="00232166">
              <w:rPr>
                <w:rFonts w:ascii="Times New Roman" w:hAnsi="Times New Roman" w:cs="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3) переможець процедури закупівлі:</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lastRenderedPageBreak/>
              <w:t>не надав у спосіб, зазначений в тендерній документації, документи, що підтверджують відсутність підстав, установлених статтею 17 Закону,</w:t>
            </w:r>
            <w:r w:rsidR="00407C05">
              <w:rPr>
                <w:rFonts w:ascii="Times New Roman" w:hAnsi="Times New Roman" w:cs="Times New Roman"/>
                <w:sz w:val="24"/>
                <w:szCs w:val="24"/>
                <w:lang w:eastAsia="en-US"/>
              </w:rPr>
              <w:t xml:space="preserve"> </w:t>
            </w:r>
            <w:r w:rsidRPr="00232166">
              <w:rPr>
                <w:rFonts w:ascii="Times New Roman" w:hAnsi="Times New Roman" w:cs="Times New Roman"/>
                <w:sz w:val="24"/>
                <w:szCs w:val="24"/>
                <w:shd w:val="solid" w:color="FFFFFF" w:fill="FFFFFF"/>
                <w:lang w:eastAsia="en-US"/>
              </w:rPr>
              <w:t>з урахуванням пункту 44 цих особливостей</w:t>
            </w:r>
            <w:r w:rsidRPr="00232166">
              <w:rPr>
                <w:rFonts w:ascii="Times New Roman" w:hAnsi="Times New Roman" w:cs="Times New Roman"/>
                <w:sz w:val="24"/>
                <w:szCs w:val="24"/>
                <w:lang w:eastAsia="en-US"/>
              </w:rPr>
              <w:t>;</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4079F6" w:rsidRPr="00232166" w:rsidRDefault="004079F6" w:rsidP="00D4049A">
            <w:pPr>
              <w:numPr>
                <w:ilvl w:val="0"/>
                <w:numId w:val="37"/>
              </w:numPr>
              <w:tabs>
                <w:tab w:val="left" w:pos="360"/>
                <w:tab w:val="left" w:pos="851"/>
                <w:tab w:val="left" w:pos="1440"/>
              </w:tabs>
              <w:spacing w:before="120" w:line="240" w:lineRule="auto"/>
              <w:ind w:left="0"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79F6" w:rsidRPr="00232166" w:rsidRDefault="004079F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2034" w:rsidRPr="00232166" w:rsidRDefault="00652034" w:rsidP="00D4049A">
            <w:pPr>
              <w:widowControl w:val="0"/>
              <w:spacing w:line="240" w:lineRule="auto"/>
              <w:contextualSpacing/>
              <w:jc w:val="both"/>
              <w:rPr>
                <w:rFonts w:ascii="Times New Roman" w:hAnsi="Times New Roman" w:cs="Times New Roman"/>
                <w:sz w:val="24"/>
                <w:szCs w:val="24"/>
                <w:shd w:val="solid" w:color="FFFFFF" w:fill="FFFFFF"/>
                <w:lang w:eastAsia="en-US"/>
              </w:rPr>
            </w:pPr>
          </w:p>
          <w:p w:rsidR="00515DB3" w:rsidRPr="00515DB3" w:rsidRDefault="00652034" w:rsidP="00515DB3">
            <w:pPr>
              <w:autoSpaceDE w:val="0"/>
              <w:autoSpaceDN w:val="0"/>
              <w:adjustRightInd w:val="0"/>
              <w:jc w:val="both"/>
              <w:rPr>
                <w:sz w:val="24"/>
                <w:szCs w:val="24"/>
              </w:rPr>
            </w:pPr>
            <w:r w:rsidRPr="00232166">
              <w:rPr>
                <w:rFonts w:ascii="Times New Roman" w:hAnsi="Times New Roman" w:cs="Times New Roman"/>
                <w:sz w:val="24"/>
                <w:szCs w:val="24"/>
                <w:shd w:val="solid" w:color="FFFFFF" w:fill="FFFFFF"/>
                <w:lang w:eastAsia="en-US"/>
              </w:rPr>
              <w:t xml:space="preserve">Замовник </w:t>
            </w:r>
            <w:r w:rsidRPr="00515DB3">
              <w:rPr>
                <w:rFonts w:ascii="Times New Roman" w:hAnsi="Times New Roman" w:cs="Times New Roman"/>
                <w:sz w:val="24"/>
                <w:szCs w:val="24"/>
                <w:shd w:val="solid" w:color="FFFFFF" w:fill="FFFFFF"/>
                <w:lang w:eastAsia="en-US"/>
              </w:rPr>
              <w:t xml:space="preserve">зобов’язаний відхилити тендерну пропозицію переможця процедури закупівлі в разі, коли наявні підстави, визначені </w:t>
            </w:r>
            <w:r w:rsidR="00515DB3" w:rsidRPr="00515DB3">
              <w:rPr>
                <w:rFonts w:ascii="Times New Roman CYR" w:hAnsi="Times New Roman CYR" w:cs="Times New Roman CYR"/>
                <w:sz w:val="24"/>
                <w:szCs w:val="24"/>
              </w:rPr>
              <w:t>пунктом 41 Особливостей.</w:t>
            </w:r>
          </w:p>
          <w:p w:rsidR="00652034" w:rsidRPr="00232166" w:rsidRDefault="00515DB3" w:rsidP="00515DB3">
            <w:pPr>
              <w:widowControl w:val="0"/>
              <w:spacing w:line="240" w:lineRule="auto"/>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 xml:space="preserve"> </w:t>
            </w:r>
          </w:p>
          <w:p w:rsidR="005F1386" w:rsidRPr="00232166" w:rsidRDefault="00652034"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0016A" w:rsidRPr="00232166"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rsidR="0070016A" w:rsidRPr="00232166" w:rsidRDefault="0070016A" w:rsidP="00D4049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034" w:rsidRPr="00232166" w:rsidRDefault="00652034" w:rsidP="00D4049A">
            <w:pPr>
              <w:spacing w:line="240" w:lineRule="auto"/>
              <w:ind w:firstLine="567"/>
              <w:contextualSpacing/>
              <w:jc w:val="both"/>
              <w:rPr>
                <w:rFonts w:ascii="Times New Roman" w:hAnsi="Times New Roman" w:cs="Times New Roman"/>
                <w:sz w:val="24"/>
                <w:szCs w:val="24"/>
              </w:rPr>
            </w:pPr>
            <w:bookmarkStart w:id="4" w:name="n517"/>
            <w:bookmarkStart w:id="5" w:name="n518"/>
            <w:bookmarkStart w:id="6" w:name="n523"/>
            <w:bookmarkEnd w:id="4"/>
            <w:bookmarkEnd w:id="5"/>
            <w:bookmarkEnd w:id="6"/>
            <w:r w:rsidRPr="00232166">
              <w:rPr>
                <w:rFonts w:ascii="Times New Roman" w:hAnsi="Times New Roman" w:cs="Times New Roman"/>
                <w:sz w:val="24"/>
                <w:szCs w:val="24"/>
                <w:lang w:eastAsia="en-US"/>
              </w:rPr>
              <w:t>Замовник відміняє відкриті торги у разі:</w:t>
            </w:r>
          </w:p>
          <w:p w:rsidR="00652034" w:rsidRPr="00232166" w:rsidRDefault="00652034" w:rsidP="00D4049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1) відсутності подальшої потреби в закупівлі товарів, робіт чи послуг;</w:t>
            </w:r>
          </w:p>
          <w:p w:rsidR="00652034" w:rsidRPr="00232166" w:rsidRDefault="00652034" w:rsidP="00D4049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2034" w:rsidRPr="00232166" w:rsidRDefault="00652034" w:rsidP="00D4049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3) скорочення обсягу видатків на здійснення закупівлі товарів, робіт чи послуг;</w:t>
            </w:r>
          </w:p>
          <w:p w:rsidR="00652034" w:rsidRPr="00232166" w:rsidRDefault="00652034" w:rsidP="00D4049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rsidR="00652034" w:rsidRPr="00232166" w:rsidRDefault="00652034" w:rsidP="00D4049A">
            <w:pPr>
              <w:widowControl w:val="0"/>
              <w:spacing w:line="240" w:lineRule="auto"/>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52034" w:rsidRPr="00232166" w:rsidRDefault="00652034" w:rsidP="00D4049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Відкриті торги автоматично відміняються електронною системою закупівель у разі:</w:t>
            </w:r>
          </w:p>
          <w:p w:rsidR="00652034" w:rsidRPr="00232166" w:rsidRDefault="00652034" w:rsidP="00D4049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sidRPr="00232166">
              <w:rPr>
                <w:rFonts w:ascii="Times New Roman" w:hAnsi="Times New Roman" w:cs="Times New Roman"/>
                <w:sz w:val="24"/>
                <w:szCs w:val="24"/>
                <w:shd w:val="solid" w:color="FFFFFF" w:fill="FFFFFF"/>
                <w:lang w:eastAsia="en-US"/>
              </w:rPr>
              <w:t>О</w:t>
            </w:r>
            <w:r w:rsidRPr="00232166">
              <w:rPr>
                <w:rFonts w:ascii="Times New Roman" w:hAnsi="Times New Roman" w:cs="Times New Roman"/>
                <w:sz w:val="24"/>
                <w:szCs w:val="24"/>
                <w:shd w:val="solid" w:color="FFFFFF" w:fill="FFFFFF"/>
                <w:lang w:eastAsia="en-US"/>
              </w:rPr>
              <w:t>собливостями</w:t>
            </w:r>
            <w:r w:rsidRPr="00232166">
              <w:rPr>
                <w:rFonts w:ascii="Times New Roman" w:hAnsi="Times New Roman" w:cs="Times New Roman"/>
                <w:sz w:val="24"/>
                <w:szCs w:val="24"/>
                <w:lang w:eastAsia="en-US"/>
              </w:rPr>
              <w:t>;</w:t>
            </w:r>
          </w:p>
          <w:p w:rsidR="00652034" w:rsidRPr="00232166" w:rsidRDefault="00652034" w:rsidP="00D4049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не</w:t>
            </w:r>
            <w:r w:rsidRPr="00232166">
              <w:rPr>
                <w:rFonts w:ascii="Times New Roman" w:hAnsi="Times New Roman" w:cs="Times New Roman"/>
                <w:sz w:val="24"/>
                <w:szCs w:val="24"/>
                <w:shd w:val="solid" w:color="FFFFFF" w:fill="FFFFFF"/>
                <w:lang w:eastAsia="en-US"/>
              </w:rPr>
              <w:t>подання жодної тендерної пропозиції для участі</w:t>
            </w:r>
            <w:r w:rsidRPr="00232166">
              <w:rPr>
                <w:rFonts w:ascii="Times New Roman" w:hAnsi="Times New Roman" w:cs="Times New Roman"/>
                <w:sz w:val="24"/>
                <w:szCs w:val="24"/>
                <w:lang w:eastAsia="en-US"/>
              </w:rPr>
              <w:t xml:space="preserve"> у відкритих торгах у строк, установлений замовником згідно з </w:t>
            </w:r>
            <w:r w:rsidR="0008317D" w:rsidRPr="00232166">
              <w:rPr>
                <w:rFonts w:ascii="Times New Roman" w:hAnsi="Times New Roman" w:cs="Times New Roman"/>
                <w:sz w:val="24"/>
                <w:szCs w:val="24"/>
                <w:shd w:val="solid" w:color="FFFFFF" w:fill="FFFFFF"/>
                <w:lang w:eastAsia="en-US"/>
              </w:rPr>
              <w:t>О</w:t>
            </w:r>
            <w:r w:rsidRPr="00232166">
              <w:rPr>
                <w:rFonts w:ascii="Times New Roman" w:hAnsi="Times New Roman" w:cs="Times New Roman"/>
                <w:sz w:val="24"/>
                <w:szCs w:val="24"/>
                <w:shd w:val="solid" w:color="FFFFFF" w:fill="FFFFFF"/>
                <w:lang w:eastAsia="en-US"/>
              </w:rPr>
              <w:t>собливостями</w:t>
            </w:r>
            <w:r w:rsidRPr="00232166">
              <w:rPr>
                <w:rFonts w:ascii="Times New Roman" w:hAnsi="Times New Roman" w:cs="Times New Roman"/>
                <w:sz w:val="24"/>
                <w:szCs w:val="24"/>
                <w:lang w:eastAsia="en-US"/>
              </w:rPr>
              <w:t>.</w:t>
            </w:r>
          </w:p>
          <w:p w:rsidR="00652034" w:rsidRPr="00232166" w:rsidRDefault="00652034" w:rsidP="00D4049A">
            <w:pPr>
              <w:widowControl w:val="0"/>
              <w:spacing w:line="240" w:lineRule="auto"/>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1E5976">
              <w:rPr>
                <w:rFonts w:ascii="Times New Roman" w:hAnsi="Times New Roman" w:cs="Times New Roman"/>
                <w:sz w:val="24"/>
                <w:szCs w:val="24"/>
                <w:lang w:eastAsia="en-US"/>
              </w:rPr>
              <w:t xml:space="preserve"> </w:t>
            </w:r>
            <w:r w:rsidRPr="00232166">
              <w:rPr>
                <w:rFonts w:ascii="Times New Roman" w:hAnsi="Times New Roman" w:cs="Times New Roman"/>
                <w:sz w:val="24"/>
                <w:szCs w:val="24"/>
                <w:lang w:eastAsia="en-US"/>
              </w:rPr>
              <w:t>цим пунктом, оприлюднюється інформація про відміну відкритих торгів.</w:t>
            </w:r>
          </w:p>
          <w:p w:rsidR="00652034" w:rsidRPr="00232166" w:rsidRDefault="00652034" w:rsidP="00D4049A">
            <w:pPr>
              <w:widowControl w:val="0"/>
              <w:spacing w:line="240" w:lineRule="auto"/>
              <w:contextualSpacing/>
              <w:jc w:val="both"/>
              <w:rPr>
                <w:rFonts w:ascii="Times New Roman" w:hAnsi="Times New Roman" w:cs="Times New Roman"/>
                <w:sz w:val="24"/>
                <w:szCs w:val="24"/>
                <w:lang w:eastAsia="en-US"/>
              </w:rPr>
            </w:pPr>
          </w:p>
          <w:p w:rsidR="00652034" w:rsidRPr="00232166" w:rsidRDefault="00652034" w:rsidP="00D4049A">
            <w:pPr>
              <w:widowControl w:val="0"/>
              <w:spacing w:line="240" w:lineRule="auto"/>
              <w:ind w:firstLine="211"/>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Відкриті торги можуть бути відмінені частково (за лотом).</w:t>
            </w:r>
          </w:p>
          <w:p w:rsidR="00652034" w:rsidRPr="00232166" w:rsidRDefault="00652034" w:rsidP="00D4049A">
            <w:pPr>
              <w:widowControl w:val="0"/>
              <w:spacing w:line="240" w:lineRule="auto"/>
              <w:ind w:firstLine="211"/>
              <w:contextualSpacing/>
              <w:jc w:val="both"/>
              <w:rPr>
                <w:rFonts w:ascii="Times New Roman" w:hAnsi="Times New Roman" w:cs="Times New Roman"/>
                <w:sz w:val="24"/>
                <w:szCs w:val="24"/>
                <w:lang w:eastAsia="en-US"/>
              </w:rPr>
            </w:pPr>
          </w:p>
          <w:p w:rsidR="005F1386" w:rsidRPr="00232166" w:rsidRDefault="00652034" w:rsidP="00D4049A">
            <w:pPr>
              <w:widowControl w:val="0"/>
              <w:spacing w:line="240" w:lineRule="auto"/>
              <w:ind w:firstLine="211"/>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B1C" w:rsidRPr="00232166" w:rsidRDefault="00DC5B1C" w:rsidP="00D4049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 46 Особливостей.</w:t>
            </w:r>
          </w:p>
          <w:p w:rsidR="00DC5B1C" w:rsidRPr="00232166" w:rsidRDefault="00DC5B1C"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C5B1C" w:rsidRPr="00232166" w:rsidRDefault="00DC5B1C" w:rsidP="00D4049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1386" w:rsidRPr="00232166" w:rsidRDefault="00DC5B1C"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Про</w:t>
            </w:r>
            <w:r w:rsidR="00247E9F" w:rsidRPr="00232166">
              <w:rPr>
                <w:rFonts w:ascii="Times New Roman" w:hAnsi="Times New Roman" w:cs="Times New Roman"/>
                <w:b/>
                <w:bCs/>
                <w:sz w:val="24"/>
                <w:szCs w:val="24"/>
              </w:rPr>
              <w:t>е</w:t>
            </w:r>
            <w:r w:rsidRPr="00232166">
              <w:rPr>
                <w:rFonts w:ascii="Times New Roman" w:hAnsi="Times New Roman" w:cs="Times New Roman"/>
                <w:b/>
                <w:bCs/>
                <w:sz w:val="24"/>
                <w:szCs w:val="24"/>
              </w:rPr>
              <w:t>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D4049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Про</w:t>
            </w:r>
            <w:r w:rsidR="00247E9F" w:rsidRPr="00232166">
              <w:rPr>
                <w:rFonts w:ascii="Times New Roman" w:hAnsi="Times New Roman" w:cs="Times New Roman"/>
                <w:sz w:val="24"/>
                <w:szCs w:val="24"/>
              </w:rPr>
              <w:t>е</w:t>
            </w:r>
            <w:r w:rsidRPr="00232166">
              <w:rPr>
                <w:rFonts w:ascii="Times New Roman" w:hAnsi="Times New Roman" w:cs="Times New Roman"/>
                <w:sz w:val="24"/>
                <w:szCs w:val="24"/>
              </w:rPr>
              <w:t xml:space="preserve">кт Договору про закупівлю викладено в </w:t>
            </w:r>
            <w:r w:rsidRPr="00232166">
              <w:rPr>
                <w:rFonts w:ascii="Times New Roman" w:hAnsi="Times New Roman" w:cs="Times New Roman"/>
                <w:b/>
                <w:bCs/>
                <w:i/>
                <w:iCs/>
                <w:sz w:val="24"/>
                <w:szCs w:val="24"/>
              </w:rPr>
              <w:t>Додатку 3</w:t>
            </w:r>
            <w:r w:rsidRPr="00232166">
              <w:rPr>
                <w:rFonts w:ascii="Times New Roman" w:hAnsi="Times New Roman" w:cs="Times New Roman"/>
                <w:sz w:val="24"/>
                <w:szCs w:val="24"/>
              </w:rPr>
              <w:t xml:space="preserve"> до цієї тендерної документації.</w:t>
            </w:r>
          </w:p>
          <w:p w:rsidR="005F1386" w:rsidRPr="00232166" w:rsidRDefault="005F1386" w:rsidP="00D4049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rPr>
              <w:lastRenderedPageBreak/>
              <w:t>Переможець</w:t>
            </w:r>
            <w:r w:rsidRPr="00232166">
              <w:rPr>
                <w:rFonts w:ascii="Times New Roman" w:hAnsi="Times New Roman" w:cs="Times New Roman"/>
                <w:sz w:val="24"/>
                <w:szCs w:val="24"/>
              </w:rPr>
              <w:t xml:space="preserve"> процедури закупівлі під час укладення договору про закупівлю повинен надати:</w:t>
            </w:r>
          </w:p>
          <w:p w:rsidR="005F1386" w:rsidRPr="00232166" w:rsidRDefault="005F1386" w:rsidP="00D4049A">
            <w:pPr>
              <w:pStyle w:val="afc"/>
              <w:widowControl w:val="0"/>
              <w:numPr>
                <w:ilvl w:val="0"/>
                <w:numId w:val="33"/>
              </w:numPr>
              <w:spacing w:after="160" w:line="240" w:lineRule="auto"/>
              <w:jc w:val="both"/>
              <w:rPr>
                <w:rFonts w:ascii="Times New Roman" w:eastAsia="Times New Roman" w:hAnsi="Times New Roman" w:cs="Times New Roman"/>
                <w:sz w:val="24"/>
                <w:szCs w:val="24"/>
                <w:lang w:eastAsia="ru-RU"/>
              </w:rPr>
            </w:pPr>
            <w:r w:rsidRPr="00232166">
              <w:rPr>
                <w:rFonts w:ascii="Times New Roman" w:eastAsia="Times New Roman" w:hAnsi="Times New Roman" w:cs="Times New Roman"/>
                <w:sz w:val="24"/>
                <w:szCs w:val="24"/>
                <w:lang w:eastAsia="ru-RU"/>
              </w:rPr>
              <w:t>інформацію про право підписання договору про закупівлю;</w:t>
            </w:r>
          </w:p>
          <w:p w:rsidR="005F1386" w:rsidRPr="00232166" w:rsidRDefault="005F1386" w:rsidP="00D4049A">
            <w:pPr>
              <w:widowControl w:val="0"/>
              <w:spacing w:line="240" w:lineRule="auto"/>
              <w:contextualSpacing/>
              <w:jc w:val="both"/>
              <w:rPr>
                <w:rFonts w:ascii="Times New Roman" w:hAnsi="Times New Roman" w:cs="Times New Roman"/>
                <w:i/>
                <w:iCs/>
                <w:strike/>
                <w:sz w:val="24"/>
                <w:szCs w:val="24"/>
              </w:rPr>
            </w:pPr>
            <w:r w:rsidRPr="00232166">
              <w:rPr>
                <w:rFonts w:ascii="Times New Roman" w:hAnsi="Times New Roman" w:cs="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sidRPr="00232166">
              <w:rPr>
                <w:rFonts w:ascii="Times New Roman" w:hAnsi="Times New Roman" w:cs="Times New Roman"/>
                <w:i/>
                <w:iCs/>
                <w:sz w:val="24"/>
                <w:szCs w:val="24"/>
              </w:rPr>
              <w:t>ає відхиленню на підставі</w:t>
            </w:r>
            <w:r w:rsidRPr="00232166">
              <w:rPr>
                <w:rFonts w:ascii="Times New Roman" w:hAnsi="Times New Roman" w:cs="Times New Roman"/>
                <w:i/>
                <w:iCs/>
                <w:sz w:val="24"/>
                <w:szCs w:val="24"/>
              </w:rPr>
              <w:t xml:space="preserve"> п</w:t>
            </w:r>
            <w:r w:rsidR="000C11A8" w:rsidRPr="00232166">
              <w:rPr>
                <w:rFonts w:ascii="Times New Roman" w:hAnsi="Times New Roman" w:cs="Times New Roman"/>
                <w:i/>
                <w:iCs/>
                <w:sz w:val="24"/>
                <w:szCs w:val="24"/>
              </w:rPr>
              <w:t>п</w:t>
            </w:r>
            <w:r w:rsidRPr="00232166">
              <w:rPr>
                <w:rFonts w:ascii="Times New Roman" w:hAnsi="Times New Roman" w:cs="Times New Roman"/>
                <w:i/>
                <w:iCs/>
                <w:sz w:val="24"/>
                <w:szCs w:val="24"/>
              </w:rPr>
              <w:t xml:space="preserve">.3 </w:t>
            </w:r>
            <w:r w:rsidR="000C11A8" w:rsidRPr="00232166">
              <w:rPr>
                <w:rFonts w:ascii="Times New Roman" w:hAnsi="Times New Roman" w:cs="Times New Roman"/>
                <w:i/>
                <w:iCs/>
                <w:sz w:val="24"/>
                <w:szCs w:val="24"/>
              </w:rPr>
              <w:t>п</w:t>
            </w:r>
            <w:r w:rsidRPr="00232166">
              <w:rPr>
                <w:rFonts w:ascii="Times New Roman" w:hAnsi="Times New Roman" w:cs="Times New Roman"/>
                <w:i/>
                <w:iCs/>
                <w:sz w:val="24"/>
                <w:szCs w:val="24"/>
              </w:rPr>
              <w:t xml:space="preserve">. </w:t>
            </w:r>
            <w:r w:rsidR="000C11A8" w:rsidRPr="00232166">
              <w:rPr>
                <w:rFonts w:ascii="Times New Roman" w:hAnsi="Times New Roman" w:cs="Times New Roman"/>
                <w:i/>
                <w:iCs/>
                <w:sz w:val="24"/>
                <w:szCs w:val="24"/>
              </w:rPr>
              <w:t>4</w:t>
            </w:r>
            <w:r w:rsidRPr="00232166">
              <w:rPr>
                <w:rFonts w:ascii="Times New Roman" w:hAnsi="Times New Roman" w:cs="Times New Roman"/>
                <w:i/>
                <w:iCs/>
                <w:sz w:val="24"/>
                <w:szCs w:val="24"/>
              </w:rPr>
              <w:t xml:space="preserve">1 </w:t>
            </w:r>
            <w:r w:rsidR="000C11A8" w:rsidRPr="00232166">
              <w:rPr>
                <w:rFonts w:ascii="Times New Roman" w:hAnsi="Times New Roman" w:cs="Times New Roman"/>
                <w:i/>
                <w:iCs/>
                <w:sz w:val="24"/>
                <w:szCs w:val="24"/>
              </w:rPr>
              <w:t>Особливостей.</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Договір про закупівлю укладається відповідно до норм </w:t>
            </w:r>
            <w:hyperlink r:id="rId10" w:history="1">
              <w:r w:rsidRPr="00232166">
                <w:rPr>
                  <w:rFonts w:ascii="Times New Roman" w:hAnsi="Times New Roman" w:cs="Times New Roman"/>
                  <w:sz w:val="24"/>
                  <w:szCs w:val="24"/>
                </w:rPr>
                <w:t>Цивільного кодексу України</w:t>
              </w:r>
            </w:hyperlink>
            <w:r w:rsidRPr="00232166">
              <w:rPr>
                <w:rFonts w:ascii="Times New Roman" w:hAnsi="Times New Roman" w:cs="Times New Roman"/>
                <w:sz w:val="24"/>
                <w:szCs w:val="24"/>
              </w:rPr>
              <w:t xml:space="preserve"> та</w:t>
            </w:r>
            <w:hyperlink r:id="rId11" w:history="1">
              <w:r w:rsidRPr="00232166">
                <w:rPr>
                  <w:rFonts w:ascii="Times New Roman" w:hAnsi="Times New Roman" w:cs="Times New Roman"/>
                  <w:sz w:val="24"/>
                  <w:szCs w:val="24"/>
                </w:rPr>
                <w:t xml:space="preserve"> Господарського кодексу України</w:t>
              </w:r>
            </w:hyperlink>
            <w:r w:rsidRPr="00232166">
              <w:rPr>
                <w:rFonts w:ascii="Times New Roman" w:hAnsi="Times New Roman" w:cs="Times New Roman"/>
                <w:sz w:val="24"/>
                <w:szCs w:val="24"/>
              </w:rPr>
              <w:t xml:space="preserve"> з урахуванням </w:t>
            </w:r>
            <w:r w:rsidR="000C11A8" w:rsidRPr="00232166">
              <w:rPr>
                <w:rFonts w:ascii="Times New Roman" w:hAnsi="Times New Roman" w:cs="Times New Roman"/>
                <w:sz w:val="24"/>
                <w:szCs w:val="24"/>
              </w:rPr>
              <w:t>Закону та Особливостей</w:t>
            </w:r>
            <w:r w:rsidRPr="00232166">
              <w:rPr>
                <w:rFonts w:ascii="Times New Roman" w:hAnsi="Times New Roman" w:cs="Times New Roman"/>
                <w:sz w:val="24"/>
                <w:szCs w:val="24"/>
              </w:rPr>
              <w:t>.</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11A8" w:rsidRPr="00232166" w:rsidRDefault="000C11A8" w:rsidP="00D4049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C11A8" w:rsidRPr="00232166" w:rsidRDefault="000C11A8" w:rsidP="00D4049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визначення грошового еквівалента зобов’язання в іноземній валюті; </w:t>
            </w:r>
          </w:p>
          <w:p w:rsidR="000C11A8" w:rsidRPr="00232166" w:rsidRDefault="000C11A8" w:rsidP="00D4049A">
            <w:pPr>
              <w:spacing w:line="240" w:lineRule="auto"/>
              <w:ind w:firstLine="567"/>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C11A8" w:rsidRPr="00232166" w:rsidRDefault="000C11A8" w:rsidP="00D4049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000C11A8" w:rsidRPr="00232166">
              <w:rPr>
                <w:rFonts w:ascii="Times New Roman" w:hAnsi="Times New Roman" w:cs="Times New Roman"/>
                <w:sz w:val="24"/>
                <w:szCs w:val="24"/>
              </w:rPr>
              <w:t xml:space="preserve"> та Особливостями</w:t>
            </w:r>
            <w:r w:rsidRPr="00232166">
              <w:rPr>
                <w:rFonts w:ascii="Times New Roman" w:hAnsi="Times New Roman" w:cs="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1E5976">
              <w:rPr>
                <w:rFonts w:ascii="Times New Roman" w:hAnsi="Times New Roman" w:cs="Times New Roman"/>
                <w:sz w:val="24"/>
                <w:szCs w:val="24"/>
              </w:rPr>
              <w:t xml:space="preserve"> </w:t>
            </w:r>
            <w:r w:rsidR="0042386D" w:rsidRPr="00232166">
              <w:rPr>
                <w:rFonts w:ascii="Times New Roman" w:hAnsi="Times New Roman" w:cs="Times New Roman"/>
                <w:sz w:val="24"/>
                <w:szCs w:val="24"/>
                <w:shd w:val="solid" w:color="FFFFFF" w:fill="FFFFFF"/>
                <w:lang w:eastAsia="en-US"/>
              </w:rPr>
              <w:t>та пункту 46 Особливостей.</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widowControl w:val="0"/>
              <w:spacing w:before="60" w:after="60" w:line="240" w:lineRule="auto"/>
              <w:ind w:firstLine="153"/>
              <w:contextualSpacing/>
              <w:jc w:val="both"/>
              <w:rPr>
                <w:rFonts w:ascii="Times New Roman" w:hAnsi="Times New Roman" w:cs="Times New Roman"/>
                <w:sz w:val="24"/>
                <w:szCs w:val="24"/>
              </w:rPr>
            </w:pPr>
            <w:r w:rsidRPr="00232166">
              <w:rPr>
                <w:rFonts w:ascii="Times New Roman" w:hAnsi="Times New Roman" w:cs="Times New Roman"/>
                <w:sz w:val="24"/>
                <w:szCs w:val="24"/>
                <w:lang w:eastAsia="uk-UA"/>
              </w:rPr>
              <w:t>Забезпечення виконання договору про закупівлю не вимагається.</w:t>
            </w:r>
          </w:p>
        </w:tc>
      </w:tr>
    </w:tbl>
    <w:p w:rsidR="00E55F22" w:rsidRPr="00232166" w:rsidRDefault="00E55F22" w:rsidP="00CA605A">
      <w:pPr>
        <w:keepNext/>
        <w:keepLines/>
        <w:tabs>
          <w:tab w:val="left" w:pos="4860"/>
        </w:tabs>
        <w:contextualSpacing/>
        <w:rPr>
          <w:b/>
        </w:rPr>
      </w:pPr>
    </w:p>
    <w:p w:rsidR="005F1386" w:rsidRPr="00232166" w:rsidRDefault="005F1386" w:rsidP="00CA605A">
      <w:pPr>
        <w:contextualSpacing/>
        <w:jc w:val="both"/>
      </w:pPr>
      <w:r w:rsidRPr="00232166">
        <w:t>Невід’ємною частиною цієї тендерної документації є:</w:t>
      </w:r>
    </w:p>
    <w:p w:rsidR="006A007D" w:rsidRPr="00232166" w:rsidRDefault="006A007D" w:rsidP="00CA605A">
      <w:pPr>
        <w:pStyle w:val="afa"/>
        <w:contextualSpacing/>
        <w:jc w:val="both"/>
        <w:rPr>
          <w:bCs/>
        </w:rPr>
      </w:pPr>
    </w:p>
    <w:p w:rsidR="005F1386" w:rsidRPr="00232166" w:rsidRDefault="005F1386" w:rsidP="00CA605A">
      <w:pPr>
        <w:pStyle w:val="afa"/>
        <w:contextualSpacing/>
        <w:jc w:val="both"/>
      </w:pPr>
      <w:r w:rsidRPr="00232166">
        <w:rPr>
          <w:bCs/>
        </w:rPr>
        <w:t xml:space="preserve">Додаток 1: </w:t>
      </w:r>
      <w:r w:rsidRPr="00232166">
        <w:t>ПЕРЕЛІК ДОКУМЕНТІВ, ЯКІ ВИМАГАЮТЬСЯ ДЛЯ ПІДТВЕРДЖЕННЯ ВІДПОВІДНОСТІ ПРОПОЗИЦІЇ УЧАСНИКА КВАЛІФІКАЦІЙНИМ ТА ІНШИМ ВИМОГАМ ЗАМОВНИКА</w:t>
      </w:r>
    </w:p>
    <w:p w:rsidR="006A007D" w:rsidRPr="00232166" w:rsidRDefault="006A007D" w:rsidP="00CA605A">
      <w:pPr>
        <w:pStyle w:val="afa"/>
        <w:contextualSpacing/>
        <w:jc w:val="both"/>
      </w:pPr>
    </w:p>
    <w:p w:rsidR="005F1386" w:rsidRPr="00232166" w:rsidRDefault="005F1386" w:rsidP="00CA605A">
      <w:pPr>
        <w:contextualSpacing/>
        <w:rPr>
          <w:color w:val="000000"/>
        </w:rPr>
      </w:pPr>
      <w:r w:rsidRPr="00232166">
        <w:rPr>
          <w:bCs/>
        </w:rPr>
        <w:lastRenderedPageBreak/>
        <w:t xml:space="preserve">Додаток 2: </w:t>
      </w:r>
      <w:r w:rsidRPr="00232166">
        <w:rPr>
          <w:color w:val="000000"/>
        </w:rPr>
        <w:t>ТЕХНІЧНІ  ВИМОГИ  ДО  ПРЕДМЕТА  ЗАКУПІВЛІ</w:t>
      </w:r>
    </w:p>
    <w:p w:rsidR="006A007D" w:rsidRPr="00232166" w:rsidRDefault="006A007D" w:rsidP="00CA605A">
      <w:pPr>
        <w:contextualSpacing/>
        <w:rPr>
          <w:color w:val="000000"/>
        </w:rPr>
      </w:pPr>
    </w:p>
    <w:p w:rsidR="005F1386" w:rsidRPr="00232166" w:rsidRDefault="005F1386" w:rsidP="00CA605A">
      <w:pPr>
        <w:widowControl w:val="0"/>
        <w:contextualSpacing/>
      </w:pPr>
      <w:r w:rsidRPr="00232166">
        <w:t xml:space="preserve">Додаток 3: ПРОЄКТ ДОГОВОРУ ПРО ЗАКУПІВЛЮ </w:t>
      </w:r>
    </w:p>
    <w:p w:rsidR="006A007D" w:rsidRPr="00232166" w:rsidRDefault="006A007D" w:rsidP="00CA605A">
      <w:pPr>
        <w:widowControl w:val="0"/>
        <w:contextualSpacing/>
      </w:pPr>
    </w:p>
    <w:p w:rsidR="005F1386" w:rsidRPr="00232166" w:rsidRDefault="005F1386" w:rsidP="00CA605A">
      <w:pPr>
        <w:widowControl w:val="0"/>
        <w:contextualSpacing/>
      </w:pPr>
      <w:r w:rsidRPr="00232166">
        <w:t>Додаток 4: ФОРМА «ТЕНДЕРНА ПРОПОЗИЦІЯ»</w:t>
      </w:r>
      <w:r w:rsidRPr="00232166">
        <w:tab/>
      </w:r>
    </w:p>
    <w:sectPr w:rsidR="005F1386" w:rsidRPr="00232166" w:rsidSect="00232166">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4CF" w:rsidRDefault="00D744CF">
      <w:r>
        <w:separator/>
      </w:r>
    </w:p>
  </w:endnote>
  <w:endnote w:type="continuationSeparator" w:id="0">
    <w:p w:rsidR="00D744CF" w:rsidRDefault="00D7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auto"/>
    <w:pitch w:val="default"/>
    <w:sig w:usb0="00000003" w:usb1="00000000" w:usb2="00000000" w:usb3="00000000" w:csb0="00000001" w:csb1="00000000"/>
  </w:font>
  <w:font w:name="FreeSetCTT">
    <w:charset w:val="CC"/>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 w:name="Arial CYR">
    <w:panose1 w:val="020B0604020202020204"/>
    <w:charset w:val="CC"/>
    <w:family w:val="swiss"/>
    <w:pitch w:val="default"/>
    <w:sig w:usb0="00000201" w:usb1="00000000" w:usb2="00000000" w:usb3="00000000" w:csb0="00000004"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4CF" w:rsidRDefault="00D744CF">
      <w:r>
        <w:separator/>
      </w:r>
    </w:p>
  </w:footnote>
  <w:footnote w:type="continuationSeparator" w:id="0">
    <w:p w:rsidR="00D744CF" w:rsidRDefault="00D74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0"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0"/>
  </w:num>
  <w:num w:numId="3">
    <w:abstractNumId w:val="8"/>
  </w:num>
  <w:num w:numId="4">
    <w:abstractNumId w:val="34"/>
  </w:num>
  <w:num w:numId="5">
    <w:abstractNumId w:val="4"/>
    <w:lvlOverride w:ilvl="0">
      <w:startOverride w:val="1"/>
    </w:lvlOverride>
  </w:num>
  <w:num w:numId="6">
    <w:abstractNumId w:val="31"/>
  </w:num>
  <w:num w:numId="7">
    <w:abstractNumId w:val="22"/>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6"/>
  </w:num>
  <w:num w:numId="17">
    <w:abstractNumId w:val="21"/>
  </w:num>
  <w:num w:numId="18">
    <w:abstractNumId w:val="35"/>
  </w:num>
  <w:num w:numId="19">
    <w:abstractNumId w:val="6"/>
  </w:num>
  <w:num w:numId="20">
    <w:abstractNumId w:val="7"/>
  </w:num>
  <w:num w:numId="21">
    <w:abstractNumId w:val="29"/>
  </w:num>
  <w:num w:numId="22">
    <w:abstractNumId w:val="15"/>
  </w:num>
  <w:num w:numId="23">
    <w:abstractNumId w:val="18"/>
  </w:num>
  <w:num w:numId="24">
    <w:abstractNumId w:val="19"/>
  </w:num>
  <w:num w:numId="25">
    <w:abstractNumId w:val="33"/>
  </w:num>
  <w:num w:numId="26">
    <w:abstractNumId w:val="11"/>
  </w:num>
  <w:num w:numId="27">
    <w:abstractNumId w:val="16"/>
  </w:num>
  <w:num w:numId="28">
    <w:abstractNumId w:val="23"/>
  </w:num>
  <w:num w:numId="29">
    <w:abstractNumId w:val="25"/>
  </w:num>
  <w:num w:numId="30">
    <w:abstractNumId w:val="27"/>
  </w:num>
  <w:num w:numId="31">
    <w:abstractNumId w:val="28"/>
  </w:num>
  <w:num w:numId="32">
    <w:abstractNumId w:val="24"/>
  </w:num>
  <w:num w:numId="33">
    <w:abstractNumId w:val="20"/>
  </w:num>
  <w:num w:numId="34">
    <w:abstractNumId w:val="36"/>
  </w:num>
  <w:num w:numId="35">
    <w:abstractNumId w:val="32"/>
  </w:num>
  <w:num w:numId="36">
    <w:abstractNumId w:val="13"/>
  </w:num>
  <w:num w:numId="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5F22"/>
    <w:rsid w:val="00000E2D"/>
    <w:rsid w:val="00015484"/>
    <w:rsid w:val="00036290"/>
    <w:rsid w:val="000377CD"/>
    <w:rsid w:val="0005756B"/>
    <w:rsid w:val="0007092A"/>
    <w:rsid w:val="000724AE"/>
    <w:rsid w:val="00073A7F"/>
    <w:rsid w:val="0008317D"/>
    <w:rsid w:val="000869D3"/>
    <w:rsid w:val="00093AE1"/>
    <w:rsid w:val="000967DE"/>
    <w:rsid w:val="000A01DD"/>
    <w:rsid w:val="000A272F"/>
    <w:rsid w:val="000A5E14"/>
    <w:rsid w:val="000B0491"/>
    <w:rsid w:val="000C11A8"/>
    <w:rsid w:val="000D6002"/>
    <w:rsid w:val="000D777A"/>
    <w:rsid w:val="000F3C51"/>
    <w:rsid w:val="001162AB"/>
    <w:rsid w:val="00164FF4"/>
    <w:rsid w:val="001778BE"/>
    <w:rsid w:val="0018644F"/>
    <w:rsid w:val="001961A3"/>
    <w:rsid w:val="00196757"/>
    <w:rsid w:val="001A4E7A"/>
    <w:rsid w:val="001B2A9A"/>
    <w:rsid w:val="001B33EB"/>
    <w:rsid w:val="001B4251"/>
    <w:rsid w:val="001B4E26"/>
    <w:rsid w:val="001B63B3"/>
    <w:rsid w:val="001B6793"/>
    <w:rsid w:val="001C1B4E"/>
    <w:rsid w:val="001C1F9D"/>
    <w:rsid w:val="001C396B"/>
    <w:rsid w:val="001E5976"/>
    <w:rsid w:val="001F4A56"/>
    <w:rsid w:val="0020552C"/>
    <w:rsid w:val="002121BE"/>
    <w:rsid w:val="00217167"/>
    <w:rsid w:val="0022608C"/>
    <w:rsid w:val="00227C0C"/>
    <w:rsid w:val="00232166"/>
    <w:rsid w:val="00236C19"/>
    <w:rsid w:val="0024072A"/>
    <w:rsid w:val="002430FF"/>
    <w:rsid w:val="00247E9F"/>
    <w:rsid w:val="00257057"/>
    <w:rsid w:val="002679C1"/>
    <w:rsid w:val="00274464"/>
    <w:rsid w:val="002761AB"/>
    <w:rsid w:val="00277D39"/>
    <w:rsid w:val="00280484"/>
    <w:rsid w:val="00281E52"/>
    <w:rsid w:val="00293583"/>
    <w:rsid w:val="00294BC8"/>
    <w:rsid w:val="0029567B"/>
    <w:rsid w:val="00295DC6"/>
    <w:rsid w:val="002A300D"/>
    <w:rsid w:val="002B251B"/>
    <w:rsid w:val="002B254F"/>
    <w:rsid w:val="002B5A87"/>
    <w:rsid w:val="002C6135"/>
    <w:rsid w:val="002D0478"/>
    <w:rsid w:val="002D1EB8"/>
    <w:rsid w:val="002D722A"/>
    <w:rsid w:val="002E48CF"/>
    <w:rsid w:val="002E5DE8"/>
    <w:rsid w:val="002E6930"/>
    <w:rsid w:val="002F00CA"/>
    <w:rsid w:val="002F185B"/>
    <w:rsid w:val="002F4AE4"/>
    <w:rsid w:val="00311B2A"/>
    <w:rsid w:val="00313EE1"/>
    <w:rsid w:val="003169D8"/>
    <w:rsid w:val="00321A43"/>
    <w:rsid w:val="00332B0A"/>
    <w:rsid w:val="00340C28"/>
    <w:rsid w:val="00341B3E"/>
    <w:rsid w:val="00346419"/>
    <w:rsid w:val="00346770"/>
    <w:rsid w:val="00355086"/>
    <w:rsid w:val="00355C07"/>
    <w:rsid w:val="003677CB"/>
    <w:rsid w:val="003720C0"/>
    <w:rsid w:val="00375592"/>
    <w:rsid w:val="00380162"/>
    <w:rsid w:val="0038057D"/>
    <w:rsid w:val="00382950"/>
    <w:rsid w:val="00382C8A"/>
    <w:rsid w:val="00382FA0"/>
    <w:rsid w:val="00385351"/>
    <w:rsid w:val="0039007F"/>
    <w:rsid w:val="003B60DC"/>
    <w:rsid w:val="003B671E"/>
    <w:rsid w:val="003C4259"/>
    <w:rsid w:val="003C48B6"/>
    <w:rsid w:val="003F48B5"/>
    <w:rsid w:val="003F7FEC"/>
    <w:rsid w:val="00401366"/>
    <w:rsid w:val="00402E06"/>
    <w:rsid w:val="00403E68"/>
    <w:rsid w:val="00404339"/>
    <w:rsid w:val="004079F6"/>
    <w:rsid w:val="00407C05"/>
    <w:rsid w:val="00420A4E"/>
    <w:rsid w:val="0042386D"/>
    <w:rsid w:val="004243E0"/>
    <w:rsid w:val="004559E1"/>
    <w:rsid w:val="0046048C"/>
    <w:rsid w:val="0046603C"/>
    <w:rsid w:val="00474701"/>
    <w:rsid w:val="00495FBA"/>
    <w:rsid w:val="00497344"/>
    <w:rsid w:val="004B3EF9"/>
    <w:rsid w:val="004C5960"/>
    <w:rsid w:val="004C5A93"/>
    <w:rsid w:val="004C6330"/>
    <w:rsid w:val="004D0A03"/>
    <w:rsid w:val="004D3BE3"/>
    <w:rsid w:val="004E5BE9"/>
    <w:rsid w:val="005024D2"/>
    <w:rsid w:val="0051002B"/>
    <w:rsid w:val="00513D19"/>
    <w:rsid w:val="005155D3"/>
    <w:rsid w:val="00515DB3"/>
    <w:rsid w:val="00532E68"/>
    <w:rsid w:val="005406B4"/>
    <w:rsid w:val="00550394"/>
    <w:rsid w:val="005537D6"/>
    <w:rsid w:val="005555A5"/>
    <w:rsid w:val="00557390"/>
    <w:rsid w:val="005606FD"/>
    <w:rsid w:val="00563A55"/>
    <w:rsid w:val="00564E18"/>
    <w:rsid w:val="00587F1A"/>
    <w:rsid w:val="00595127"/>
    <w:rsid w:val="005960EB"/>
    <w:rsid w:val="005B70A9"/>
    <w:rsid w:val="005B7EE2"/>
    <w:rsid w:val="005C2191"/>
    <w:rsid w:val="005C52D2"/>
    <w:rsid w:val="005D633C"/>
    <w:rsid w:val="005E342F"/>
    <w:rsid w:val="005E5FAB"/>
    <w:rsid w:val="005E73B0"/>
    <w:rsid w:val="005E7BC1"/>
    <w:rsid w:val="005F1386"/>
    <w:rsid w:val="005F17C4"/>
    <w:rsid w:val="005F63F7"/>
    <w:rsid w:val="00600E14"/>
    <w:rsid w:val="00601E1B"/>
    <w:rsid w:val="006070FF"/>
    <w:rsid w:val="00613398"/>
    <w:rsid w:val="00614CC5"/>
    <w:rsid w:val="00616789"/>
    <w:rsid w:val="00622230"/>
    <w:rsid w:val="0063208B"/>
    <w:rsid w:val="0063424E"/>
    <w:rsid w:val="00637458"/>
    <w:rsid w:val="00644E0D"/>
    <w:rsid w:val="00647FF4"/>
    <w:rsid w:val="00650504"/>
    <w:rsid w:val="006515F1"/>
    <w:rsid w:val="00652034"/>
    <w:rsid w:val="00655380"/>
    <w:rsid w:val="006624B5"/>
    <w:rsid w:val="00664292"/>
    <w:rsid w:val="0067002D"/>
    <w:rsid w:val="00680E0E"/>
    <w:rsid w:val="006864FD"/>
    <w:rsid w:val="00686F0C"/>
    <w:rsid w:val="006A007D"/>
    <w:rsid w:val="006A2B07"/>
    <w:rsid w:val="006B5715"/>
    <w:rsid w:val="006C0A5E"/>
    <w:rsid w:val="006C1AF0"/>
    <w:rsid w:val="006D15CF"/>
    <w:rsid w:val="006E6AF7"/>
    <w:rsid w:val="0070016A"/>
    <w:rsid w:val="00711B22"/>
    <w:rsid w:val="007129F1"/>
    <w:rsid w:val="0072149A"/>
    <w:rsid w:val="00730E31"/>
    <w:rsid w:val="00733719"/>
    <w:rsid w:val="00737148"/>
    <w:rsid w:val="0074786A"/>
    <w:rsid w:val="00765072"/>
    <w:rsid w:val="00775989"/>
    <w:rsid w:val="00787D6F"/>
    <w:rsid w:val="007B2292"/>
    <w:rsid w:val="007B3002"/>
    <w:rsid w:val="007B4012"/>
    <w:rsid w:val="007B44ED"/>
    <w:rsid w:val="007B574F"/>
    <w:rsid w:val="007C0871"/>
    <w:rsid w:val="007D0E1A"/>
    <w:rsid w:val="007D2FEE"/>
    <w:rsid w:val="007D3DC0"/>
    <w:rsid w:val="007D4E26"/>
    <w:rsid w:val="007D6DD7"/>
    <w:rsid w:val="007F5DEE"/>
    <w:rsid w:val="008060F4"/>
    <w:rsid w:val="00806B23"/>
    <w:rsid w:val="008158B8"/>
    <w:rsid w:val="00826A6E"/>
    <w:rsid w:val="00833D85"/>
    <w:rsid w:val="008527CE"/>
    <w:rsid w:val="00852EA9"/>
    <w:rsid w:val="00853541"/>
    <w:rsid w:val="00857C04"/>
    <w:rsid w:val="00893F4B"/>
    <w:rsid w:val="008965FC"/>
    <w:rsid w:val="008A46DE"/>
    <w:rsid w:val="008A544D"/>
    <w:rsid w:val="008A6265"/>
    <w:rsid w:val="008B5C32"/>
    <w:rsid w:val="008B6898"/>
    <w:rsid w:val="008C056D"/>
    <w:rsid w:val="008C48BD"/>
    <w:rsid w:val="008C765F"/>
    <w:rsid w:val="008D46D9"/>
    <w:rsid w:val="008E1EF3"/>
    <w:rsid w:val="008E1F3B"/>
    <w:rsid w:val="008E215A"/>
    <w:rsid w:val="008F7E16"/>
    <w:rsid w:val="0090145A"/>
    <w:rsid w:val="0091059D"/>
    <w:rsid w:val="00912309"/>
    <w:rsid w:val="009200A4"/>
    <w:rsid w:val="00924A06"/>
    <w:rsid w:val="00936935"/>
    <w:rsid w:val="00954C57"/>
    <w:rsid w:val="0095512C"/>
    <w:rsid w:val="00963242"/>
    <w:rsid w:val="00976042"/>
    <w:rsid w:val="00980532"/>
    <w:rsid w:val="009A2B70"/>
    <w:rsid w:val="009A39DB"/>
    <w:rsid w:val="009B32D7"/>
    <w:rsid w:val="009B6049"/>
    <w:rsid w:val="009E237A"/>
    <w:rsid w:val="009F05BD"/>
    <w:rsid w:val="00A05A12"/>
    <w:rsid w:val="00A13B20"/>
    <w:rsid w:val="00A2034A"/>
    <w:rsid w:val="00A236AA"/>
    <w:rsid w:val="00A25D28"/>
    <w:rsid w:val="00A35E55"/>
    <w:rsid w:val="00A37D2A"/>
    <w:rsid w:val="00A402A2"/>
    <w:rsid w:val="00A43466"/>
    <w:rsid w:val="00A5485C"/>
    <w:rsid w:val="00A56E45"/>
    <w:rsid w:val="00A73A07"/>
    <w:rsid w:val="00A73FEC"/>
    <w:rsid w:val="00A81BE7"/>
    <w:rsid w:val="00A82C8C"/>
    <w:rsid w:val="00A84626"/>
    <w:rsid w:val="00A8778F"/>
    <w:rsid w:val="00AA09F4"/>
    <w:rsid w:val="00AA1F0E"/>
    <w:rsid w:val="00AA5A71"/>
    <w:rsid w:val="00AC0730"/>
    <w:rsid w:val="00AC078A"/>
    <w:rsid w:val="00AC3F75"/>
    <w:rsid w:val="00AC6FB1"/>
    <w:rsid w:val="00AD1997"/>
    <w:rsid w:val="00AD58EA"/>
    <w:rsid w:val="00AF4358"/>
    <w:rsid w:val="00B10090"/>
    <w:rsid w:val="00B16975"/>
    <w:rsid w:val="00B26BDB"/>
    <w:rsid w:val="00B32615"/>
    <w:rsid w:val="00B432A0"/>
    <w:rsid w:val="00B4735E"/>
    <w:rsid w:val="00B47AD9"/>
    <w:rsid w:val="00B84B14"/>
    <w:rsid w:val="00B9394F"/>
    <w:rsid w:val="00B957D9"/>
    <w:rsid w:val="00B958E0"/>
    <w:rsid w:val="00BB03B0"/>
    <w:rsid w:val="00BB1D13"/>
    <w:rsid w:val="00BB3691"/>
    <w:rsid w:val="00BC7636"/>
    <w:rsid w:val="00BD5ABF"/>
    <w:rsid w:val="00BD7AF5"/>
    <w:rsid w:val="00BE1FA2"/>
    <w:rsid w:val="00BE4040"/>
    <w:rsid w:val="00C14FDC"/>
    <w:rsid w:val="00C372D3"/>
    <w:rsid w:val="00C52736"/>
    <w:rsid w:val="00C638C5"/>
    <w:rsid w:val="00C720CE"/>
    <w:rsid w:val="00C72471"/>
    <w:rsid w:val="00C74F9B"/>
    <w:rsid w:val="00C77631"/>
    <w:rsid w:val="00C854B5"/>
    <w:rsid w:val="00C90382"/>
    <w:rsid w:val="00C9221E"/>
    <w:rsid w:val="00CA238F"/>
    <w:rsid w:val="00CA605A"/>
    <w:rsid w:val="00CB7C1B"/>
    <w:rsid w:val="00CD4E15"/>
    <w:rsid w:val="00CE7A1C"/>
    <w:rsid w:val="00CF44C6"/>
    <w:rsid w:val="00CF520D"/>
    <w:rsid w:val="00D00BAC"/>
    <w:rsid w:val="00D025B1"/>
    <w:rsid w:val="00D0522C"/>
    <w:rsid w:val="00D12A1B"/>
    <w:rsid w:val="00D14C2D"/>
    <w:rsid w:val="00D25A42"/>
    <w:rsid w:val="00D25D80"/>
    <w:rsid w:val="00D337F9"/>
    <w:rsid w:val="00D4049A"/>
    <w:rsid w:val="00D46394"/>
    <w:rsid w:val="00D65895"/>
    <w:rsid w:val="00D744CF"/>
    <w:rsid w:val="00D821CC"/>
    <w:rsid w:val="00D8347A"/>
    <w:rsid w:val="00D96109"/>
    <w:rsid w:val="00DA2D05"/>
    <w:rsid w:val="00DA4730"/>
    <w:rsid w:val="00DA62BA"/>
    <w:rsid w:val="00DA6A46"/>
    <w:rsid w:val="00DB6035"/>
    <w:rsid w:val="00DC058C"/>
    <w:rsid w:val="00DC5654"/>
    <w:rsid w:val="00DC5B1C"/>
    <w:rsid w:val="00DD3B90"/>
    <w:rsid w:val="00DE01A3"/>
    <w:rsid w:val="00DF1493"/>
    <w:rsid w:val="00DF42BE"/>
    <w:rsid w:val="00DF7794"/>
    <w:rsid w:val="00DF7BF4"/>
    <w:rsid w:val="00DF7DA2"/>
    <w:rsid w:val="00E00A06"/>
    <w:rsid w:val="00E03BD7"/>
    <w:rsid w:val="00E063E2"/>
    <w:rsid w:val="00E35900"/>
    <w:rsid w:val="00E4484A"/>
    <w:rsid w:val="00E541C1"/>
    <w:rsid w:val="00E55900"/>
    <w:rsid w:val="00E55F22"/>
    <w:rsid w:val="00E5731A"/>
    <w:rsid w:val="00E63B3B"/>
    <w:rsid w:val="00E7297A"/>
    <w:rsid w:val="00E75E62"/>
    <w:rsid w:val="00E8108C"/>
    <w:rsid w:val="00EA0C00"/>
    <w:rsid w:val="00EB786A"/>
    <w:rsid w:val="00EC01EA"/>
    <w:rsid w:val="00EC56E2"/>
    <w:rsid w:val="00ED1D29"/>
    <w:rsid w:val="00EE14EB"/>
    <w:rsid w:val="00EE3F13"/>
    <w:rsid w:val="00EF05FC"/>
    <w:rsid w:val="00F01DF4"/>
    <w:rsid w:val="00F0415F"/>
    <w:rsid w:val="00F204E1"/>
    <w:rsid w:val="00F21048"/>
    <w:rsid w:val="00F21B5C"/>
    <w:rsid w:val="00F309E2"/>
    <w:rsid w:val="00F354E6"/>
    <w:rsid w:val="00F3730A"/>
    <w:rsid w:val="00F75728"/>
    <w:rsid w:val="00F86E4E"/>
    <w:rsid w:val="00F9189E"/>
    <w:rsid w:val="00F93413"/>
    <w:rsid w:val="00F96227"/>
    <w:rsid w:val="00FA0A68"/>
    <w:rsid w:val="00FC04B3"/>
    <w:rsid w:val="00FD0EE2"/>
    <w:rsid w:val="00FE6AC6"/>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66E3"/>
  <w15:docId w15:val="{25B78E31-B5EA-4512-968C-F3918BBD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10"/>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1">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4">
    <w:name w:val="Верхній колонтитул Знак"/>
    <w:basedOn w:val="a0"/>
    <w:link w:val="a5"/>
    <w:uiPriority w:val="99"/>
    <w:qFormat/>
    <w:locked/>
    <w:rsid w:val="00B37A58"/>
    <w:rPr>
      <w:rFonts w:ascii="Times New Roman" w:hAnsi="Times New Roman" w:cs="Times New Roman"/>
      <w:sz w:val="24"/>
    </w:rPr>
  </w:style>
  <w:style w:type="character" w:customStyle="1" w:styleId="a6">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7">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8">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2">
    <w:name w:val="Выделение1"/>
    <w:basedOn w:val="a0"/>
    <w:uiPriority w:val="99"/>
    <w:qFormat/>
    <w:rsid w:val="008D1779"/>
    <w:rPr>
      <w:rFonts w:cs="Times New Roman"/>
      <w:i/>
    </w:rPr>
  </w:style>
  <w:style w:type="character" w:customStyle="1" w:styleId="a9">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a">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b">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c">
    <w:name w:val="Strong"/>
    <w:basedOn w:val="a0"/>
    <w:uiPriority w:val="22"/>
    <w:qFormat/>
    <w:rsid w:val="00876C80"/>
    <w:rPr>
      <w:rFonts w:cs="Times New Roman"/>
      <w:b/>
    </w:rPr>
  </w:style>
  <w:style w:type="character" w:customStyle="1" w:styleId="ad">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e">
    <w:name w:val="annotation reference"/>
    <w:basedOn w:val="a0"/>
    <w:uiPriority w:val="99"/>
    <w:qFormat/>
    <w:rsid w:val="00876C80"/>
    <w:rPr>
      <w:rFonts w:cs="Times New Roman"/>
      <w:sz w:val="16"/>
    </w:rPr>
  </w:style>
  <w:style w:type="character" w:customStyle="1" w:styleId="af">
    <w:name w:val="Текст примітки Знак"/>
    <w:basedOn w:val="a0"/>
    <w:uiPriority w:val="99"/>
    <w:qFormat/>
    <w:locked/>
    <w:rsid w:val="00876C80"/>
    <w:rPr>
      <w:rFonts w:ascii="Times New Roman" w:hAnsi="Times New Roman" w:cs="Times New Roman"/>
    </w:rPr>
  </w:style>
  <w:style w:type="character" w:customStyle="1" w:styleId="af0">
    <w:name w:val="Тема примітки Знак"/>
    <w:basedOn w:val="af"/>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1">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2">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3">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3">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4">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4">
    <w:name w:val="Заголовок1"/>
    <w:basedOn w:val="a"/>
    <w:next w:val="af5"/>
    <w:qFormat/>
    <w:rsid w:val="004C3B4D"/>
    <w:pPr>
      <w:keepNext/>
      <w:spacing w:before="240" w:after="120"/>
    </w:pPr>
    <w:rPr>
      <w:rFonts w:ascii="Liberation Sans" w:eastAsia="Microsoft YaHei" w:hAnsi="Liberation Sans" w:cs="Arial"/>
      <w:sz w:val="28"/>
      <w:szCs w:val="28"/>
    </w:rPr>
  </w:style>
  <w:style w:type="paragraph" w:styleId="af5">
    <w:name w:val="Body Text"/>
    <w:basedOn w:val="a"/>
    <w:uiPriority w:val="99"/>
    <w:rsid w:val="00253BA2"/>
    <w:pPr>
      <w:spacing w:after="120"/>
    </w:pPr>
  </w:style>
  <w:style w:type="paragraph" w:styleId="af6">
    <w:name w:val="List"/>
    <w:basedOn w:val="af5"/>
    <w:rsid w:val="004C3B4D"/>
    <w:rPr>
      <w:rFonts w:cs="Arial"/>
    </w:rPr>
  </w:style>
  <w:style w:type="paragraph" w:styleId="af7">
    <w:name w:val="caption"/>
    <w:basedOn w:val="a"/>
    <w:qFormat/>
    <w:rsid w:val="00FA0A68"/>
    <w:pPr>
      <w:suppressLineNumbers/>
      <w:spacing w:before="120" w:after="120"/>
    </w:pPr>
    <w:rPr>
      <w:rFonts w:cs="Arial"/>
      <w:i/>
      <w:iCs/>
    </w:rPr>
  </w:style>
  <w:style w:type="paragraph" w:customStyle="1" w:styleId="16">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7">
    <w:name w:val="Назва об'єкта1"/>
    <w:basedOn w:val="a"/>
    <w:qFormat/>
    <w:rsid w:val="004C3B4D"/>
    <w:pPr>
      <w:suppressLineNumbers/>
      <w:spacing w:before="120" w:after="120"/>
    </w:pPr>
    <w:rPr>
      <w:rFonts w:cs="Arial"/>
      <w:i/>
      <w:iCs/>
    </w:rPr>
  </w:style>
  <w:style w:type="paragraph" w:styleId="af8">
    <w:name w:val="index heading"/>
    <w:basedOn w:val="a"/>
    <w:qFormat/>
    <w:rsid w:val="004C3B4D"/>
    <w:pPr>
      <w:suppressLineNumbers/>
    </w:pPr>
    <w:rPr>
      <w:rFonts w:cs="Arial"/>
    </w:rPr>
  </w:style>
  <w:style w:type="paragraph" w:styleId="af9">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18"/>
    <w:uiPriority w:val="99"/>
    <w:qFormat/>
    <w:rsid w:val="00572819"/>
    <w:pPr>
      <w:spacing w:beforeAutospacing="1" w:afterAutospacing="1"/>
    </w:pPr>
    <w:rPr>
      <w:rFonts w:eastAsia="Calibri"/>
      <w:szCs w:val="20"/>
    </w:rPr>
  </w:style>
  <w:style w:type="paragraph" w:styleId="afa">
    <w:name w:val="No Spacing"/>
    <w:link w:val="afb"/>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9">
    <w:name w:val="Верхній колонтитул1"/>
    <w:basedOn w:val="a"/>
    <w:uiPriority w:val="99"/>
    <w:qFormat/>
    <w:rsid w:val="00B37A58"/>
    <w:pPr>
      <w:tabs>
        <w:tab w:val="center" w:pos="4677"/>
        <w:tab w:val="right" w:pos="9355"/>
      </w:tabs>
    </w:pPr>
    <w:rPr>
      <w:lang w:val="ru-RU"/>
    </w:rPr>
  </w:style>
  <w:style w:type="paragraph" w:customStyle="1" w:styleId="1a">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6"/>
    <w:qFormat/>
    <w:rsid w:val="005901C9"/>
    <w:pPr>
      <w:spacing w:after="120"/>
      <w:ind w:left="283"/>
    </w:pPr>
    <w:rPr>
      <w:sz w:val="16"/>
      <w:szCs w:val="16"/>
      <w:lang w:val="ru-RU"/>
    </w:rPr>
  </w:style>
  <w:style w:type="paragraph" w:styleId="afc">
    <w:name w:val="List Paragraph"/>
    <w:aliases w:val="MCHIP_list paragraph,Recommendation,EBRD List,Список уровня 2,название табл/рис,заголовок 1.1,Elenco Normale,Chapter10"/>
    <w:basedOn w:val="a"/>
    <w:link w:val="1b"/>
    <w:uiPriority w:val="34"/>
    <w:qFormat/>
    <w:rsid w:val="00210C68"/>
    <w:pPr>
      <w:spacing w:after="200" w:line="276" w:lineRule="auto"/>
      <w:ind w:left="720"/>
      <w:contextualSpacing/>
    </w:pPr>
    <w:rPr>
      <w:rFonts w:ascii="Calibri" w:eastAsia="Calibri" w:hAnsi="Calibri"/>
      <w:sz w:val="22"/>
      <w:szCs w:val="22"/>
      <w:lang w:eastAsia="en-US"/>
    </w:rPr>
  </w:style>
  <w:style w:type="paragraph" w:styleId="afd">
    <w:name w:val="Body Text Indent"/>
    <w:basedOn w:val="a"/>
    <w:link w:val="1c"/>
    <w:rsid w:val="00B97FFB"/>
    <w:pPr>
      <w:spacing w:after="120"/>
      <w:ind w:left="283"/>
    </w:pPr>
  </w:style>
  <w:style w:type="paragraph" w:styleId="37">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d">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d"/>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e">
    <w:name w:val="Balloon Text"/>
    <w:basedOn w:val="a"/>
    <w:link w:val="1e"/>
    <w:uiPriority w:val="99"/>
    <w:qFormat/>
    <w:rsid w:val="00A8508E"/>
    <w:rPr>
      <w:rFonts w:ascii="Segoe UI" w:hAnsi="Segoe UI"/>
      <w:sz w:val="18"/>
      <w:szCs w:val="18"/>
    </w:rPr>
  </w:style>
  <w:style w:type="paragraph" w:customStyle="1" w:styleId="aff">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f">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0">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1">
    <w:name w:val="Знак Знак Знак Знак"/>
    <w:basedOn w:val="a"/>
    <w:uiPriority w:val="99"/>
    <w:qFormat/>
    <w:rsid w:val="00876C80"/>
    <w:rPr>
      <w:rFonts w:ascii="Verdana" w:hAnsi="Verdana"/>
      <w:lang w:val="en-US" w:eastAsia="en-US"/>
    </w:rPr>
  </w:style>
  <w:style w:type="paragraph" w:customStyle="1" w:styleId="aff2">
    <w:name w:val="Знак"/>
    <w:basedOn w:val="a"/>
    <w:uiPriority w:val="99"/>
    <w:qFormat/>
    <w:rsid w:val="00876C80"/>
    <w:rPr>
      <w:rFonts w:ascii="Verdana" w:hAnsi="Verdana"/>
      <w:lang w:val="en-US" w:eastAsia="en-US"/>
    </w:rPr>
  </w:style>
  <w:style w:type="paragraph" w:customStyle="1" w:styleId="1f0">
    <w:name w:val="Знак1 Знак Знак Знак"/>
    <w:basedOn w:val="a"/>
    <w:uiPriority w:val="99"/>
    <w:qFormat/>
    <w:rsid w:val="00876C80"/>
    <w:rPr>
      <w:rFonts w:ascii="Verdana" w:hAnsi="Verdana"/>
      <w:lang w:val="en-US" w:eastAsia="en-US"/>
    </w:rPr>
  </w:style>
  <w:style w:type="paragraph" w:customStyle="1" w:styleId="1f1">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f2">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20"/>
    <w:uiPriority w:val="99"/>
    <w:qFormat/>
    <w:rsid w:val="00876C80"/>
    <w:pPr>
      <w:spacing w:after="120" w:line="480" w:lineRule="auto"/>
    </w:pPr>
  </w:style>
  <w:style w:type="paragraph" w:customStyle="1" w:styleId="aff3">
    <w:name w:val="Знак Знак Знак"/>
    <w:basedOn w:val="a"/>
    <w:uiPriority w:val="99"/>
    <w:qFormat/>
    <w:rsid w:val="00876C80"/>
    <w:rPr>
      <w:rFonts w:ascii="Verdana" w:hAnsi="Verdana" w:cs="Verdana"/>
      <w:sz w:val="20"/>
      <w:szCs w:val="20"/>
      <w:lang w:val="en-US" w:eastAsia="en-US"/>
    </w:rPr>
  </w:style>
  <w:style w:type="paragraph" w:customStyle="1" w:styleId="1f3">
    <w:name w:val="Стиль1"/>
    <w:basedOn w:val="a"/>
    <w:uiPriority w:val="99"/>
    <w:qFormat/>
    <w:rsid w:val="00876C80"/>
    <w:pPr>
      <w:spacing w:line="360" w:lineRule="auto"/>
      <w:ind w:firstLine="709"/>
      <w:jc w:val="both"/>
    </w:pPr>
    <w:rPr>
      <w:lang w:val="ru-RU"/>
    </w:rPr>
  </w:style>
  <w:style w:type="paragraph" w:customStyle="1" w:styleId="1f4">
    <w:name w:val="Знак Знак1 Знак Знак"/>
    <w:basedOn w:val="a"/>
    <w:uiPriority w:val="99"/>
    <w:qFormat/>
    <w:rsid w:val="00876C80"/>
    <w:rPr>
      <w:rFonts w:ascii="Verdana" w:hAnsi="Verdana"/>
      <w:lang w:val="en-US" w:eastAsia="en-US"/>
    </w:rPr>
  </w:style>
  <w:style w:type="paragraph" w:styleId="aff4">
    <w:name w:val="Subtitle"/>
    <w:basedOn w:val="a"/>
    <w:next w:val="a"/>
    <w:link w:val="1f5"/>
    <w:rsid w:val="00FA0A68"/>
    <w:pPr>
      <w:spacing w:line="360" w:lineRule="auto"/>
      <w:jc w:val="center"/>
    </w:pPr>
    <w:rPr>
      <w:b/>
    </w:rPr>
  </w:style>
  <w:style w:type="paragraph" w:styleId="aff5">
    <w:name w:val="annotation text"/>
    <w:basedOn w:val="a"/>
    <w:uiPriority w:val="99"/>
    <w:qFormat/>
    <w:rsid w:val="00876C80"/>
    <w:rPr>
      <w:sz w:val="20"/>
      <w:szCs w:val="20"/>
      <w:lang w:val="ru-RU"/>
    </w:rPr>
  </w:style>
  <w:style w:type="paragraph" w:styleId="aff6">
    <w:name w:val="annotation subject"/>
    <w:basedOn w:val="aff5"/>
    <w:next w:val="aff5"/>
    <w:link w:val="1f6"/>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1"/>
    <w:uiPriority w:val="99"/>
    <w:qFormat/>
    <w:rsid w:val="005B5423"/>
    <w:pPr>
      <w:widowControl w:val="0"/>
      <w:ind w:firstLine="567"/>
      <w:jc w:val="center"/>
    </w:pPr>
    <w:rPr>
      <w:b/>
      <w:caps/>
      <w:sz w:val="28"/>
      <w:szCs w:val="20"/>
    </w:rPr>
  </w:style>
  <w:style w:type="paragraph" w:customStyle="1" w:styleId="aff7">
    <w:name w:val="текст"/>
    <w:basedOn w:val="af5"/>
    <w:next w:val="af5"/>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8">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9">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7">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8">
    <w:name w:val="Требования 3"/>
    <w:basedOn w:val="a"/>
    <w:link w:val="39"/>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8">
    <w:name w:val="Без интервала1"/>
    <w:qFormat/>
    <w:rsid w:val="00901558"/>
    <w:rPr>
      <w:lang w:eastAsia="en-US"/>
    </w:rPr>
  </w:style>
  <w:style w:type="paragraph" w:styleId="affa">
    <w:name w:val="Revision"/>
    <w:uiPriority w:val="99"/>
    <w:semiHidden/>
    <w:qFormat/>
    <w:rsid w:val="00700776"/>
  </w:style>
  <w:style w:type="paragraph" w:customStyle="1" w:styleId="1f9">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b">
    <w:name w:val="Содержимое таблицы"/>
    <w:basedOn w:val="a"/>
    <w:qFormat/>
    <w:rsid w:val="004C3B4D"/>
    <w:pPr>
      <w:suppressLineNumbers/>
    </w:pPr>
  </w:style>
  <w:style w:type="paragraph" w:customStyle="1" w:styleId="affc">
    <w:name w:val="Содержимое врезки"/>
    <w:basedOn w:val="a"/>
    <w:qFormat/>
    <w:rsid w:val="00FA0A68"/>
  </w:style>
  <w:style w:type="paragraph" w:styleId="affd">
    <w:name w:val="footer"/>
    <w:basedOn w:val="a"/>
    <w:link w:val="1fa"/>
    <w:uiPriority w:val="99"/>
    <w:rsid w:val="00FA0A68"/>
  </w:style>
  <w:style w:type="numbering" w:customStyle="1" w:styleId="1fb">
    <w:name w:val="Немає списку1"/>
    <w:uiPriority w:val="99"/>
    <w:semiHidden/>
    <w:unhideWhenUsed/>
    <w:qFormat/>
    <w:rsid w:val="00782FC4"/>
  </w:style>
  <w:style w:type="table" w:styleId="affe">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c">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d">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
    <w:name w:val="Hyperlink"/>
    <w:basedOn w:val="a0"/>
    <w:uiPriority w:val="99"/>
    <w:unhideWhenUsed/>
    <w:locked/>
    <w:rsid w:val="00EF2A6D"/>
    <w:rPr>
      <w:color w:val="0000FF" w:themeColor="hyperlink"/>
      <w:u w:val="single"/>
    </w:rPr>
  </w:style>
  <w:style w:type="table" w:customStyle="1" w:styleId="2b">
    <w:name w:val="Сітка таблиці2"/>
    <w:basedOn w:val="a1"/>
    <w:next w:val="affe"/>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b">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1">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e">
    <w:name w:val="Обычный (веб)1"/>
    <w:basedOn w:val="a"/>
    <w:uiPriority w:val="99"/>
    <w:semiHidden/>
    <w:unhideWhenUsed/>
    <w:rsid w:val="004C5782"/>
    <w:pPr>
      <w:spacing w:before="100" w:beforeAutospacing="1" w:after="100" w:afterAutospacing="1"/>
    </w:pPr>
  </w:style>
  <w:style w:type="character" w:customStyle="1" w:styleId="afff0">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1">
    <w:name w:val="Plain Text"/>
    <w:link w:val="afff2"/>
    <w:locked/>
    <w:rsid w:val="004C5782"/>
    <w:pPr>
      <w:widowControl w:val="0"/>
      <w:spacing w:line="210" w:lineRule="atLeast"/>
      <w:ind w:firstLine="454"/>
      <w:jc w:val="both"/>
    </w:pPr>
    <w:rPr>
      <w:color w:val="000000"/>
      <w:szCs w:val="20"/>
      <w:lang w:val="en-US"/>
    </w:rPr>
  </w:style>
  <w:style w:type="character" w:customStyle="1" w:styleId="afff2">
    <w:name w:val="Текст Знак"/>
    <w:basedOn w:val="a0"/>
    <w:link w:val="afff1"/>
    <w:rsid w:val="004C5782"/>
    <w:rPr>
      <w:rFonts w:ascii="Times New Roman" w:eastAsia="Times New Roman" w:hAnsi="Times New Roman"/>
      <w:color w:val="000000"/>
      <w:szCs w:val="20"/>
      <w:lang w:val="en-US"/>
    </w:rPr>
  </w:style>
  <w:style w:type="paragraph" w:customStyle="1" w:styleId="3c">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5">
    <w:name w:val="header"/>
    <w:basedOn w:val="a"/>
    <w:link w:val="a4"/>
    <w:uiPriority w:val="99"/>
    <w:unhideWhenUsed/>
    <w:locked/>
    <w:rsid w:val="004C5782"/>
    <w:pPr>
      <w:tabs>
        <w:tab w:val="center" w:pos="4677"/>
        <w:tab w:val="right" w:pos="9355"/>
      </w:tabs>
    </w:pPr>
    <w:rPr>
      <w:rFonts w:eastAsia="Calibri"/>
      <w:szCs w:val="22"/>
      <w:lang w:val="ru-RU"/>
    </w:rPr>
  </w:style>
  <w:style w:type="character" w:customStyle="1" w:styleId="1ff">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6">
    <w:name w:val="Основний текст з відступом 3 Знак"/>
    <w:link w:val="35"/>
    <w:rsid w:val="004C5782"/>
    <w:rPr>
      <w:rFonts w:ascii="Times New Roman" w:eastAsia="Times New Roman" w:hAnsi="Times New Roman"/>
      <w:sz w:val="16"/>
      <w:szCs w:val="16"/>
    </w:rPr>
  </w:style>
  <w:style w:type="table" w:customStyle="1" w:styleId="3d">
    <w:name w:val="Сітка таблиці3"/>
    <w:basedOn w:val="a1"/>
    <w:next w:val="affe"/>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Текст примечания Знак"/>
    <w:basedOn w:val="a0"/>
    <w:uiPriority w:val="99"/>
    <w:rsid w:val="004C5782"/>
    <w:rPr>
      <w:rFonts w:ascii="Times New Roman" w:eastAsia="Times New Roman" w:hAnsi="Times New Roman"/>
      <w:lang w:eastAsia="ru-RU"/>
    </w:rPr>
  </w:style>
  <w:style w:type="numbering" w:customStyle="1" w:styleId="312">
    <w:name w:val="Импортированный стиль 31"/>
    <w:rsid w:val="004C5782"/>
  </w:style>
  <w:style w:type="numbering" w:customStyle="1" w:styleId="410">
    <w:name w:val="Импортированный стиль 41"/>
    <w:rsid w:val="004C5782"/>
  </w:style>
  <w:style w:type="paragraph" w:customStyle="1" w:styleId="1ff0">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e"/>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e"/>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e"/>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e"/>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e"/>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e"/>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e"/>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e"/>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має списку3"/>
    <w:next w:val="a2"/>
    <w:uiPriority w:val="99"/>
    <w:semiHidden/>
    <w:unhideWhenUsed/>
    <w:rsid w:val="00776234"/>
  </w:style>
  <w:style w:type="table" w:customStyle="1" w:styleId="101">
    <w:name w:val="Сітка таблиці10"/>
    <w:basedOn w:val="a1"/>
    <w:next w:val="affe"/>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b">
    <w:name w:val="Без інтервалів Знак"/>
    <w:link w:val="afa"/>
    <w:uiPriority w:val="99"/>
    <w:rsid w:val="00776234"/>
    <w:rPr>
      <w:sz w:val="24"/>
      <w:lang w:eastAsia="en-US"/>
    </w:rPr>
  </w:style>
  <w:style w:type="table" w:customStyle="1" w:styleId="120">
    <w:name w:val="Сетка таблицы12"/>
    <w:basedOn w:val="a1"/>
    <w:next w:val="affe"/>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e"/>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ітка таблиці22"/>
    <w:basedOn w:val="a1"/>
    <w:next w:val="affe"/>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e"/>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4">
    <w:basedOn w:val="TableNormal1"/>
    <w:rsid w:val="00FA0A68"/>
    <w:tblPr>
      <w:tblStyleRowBandSize w:val="1"/>
      <w:tblStyleColBandSize w:val="1"/>
      <w:tblCellMar>
        <w:top w:w="55" w:type="dxa"/>
        <w:left w:w="55" w:type="dxa"/>
        <w:bottom w:w="55" w:type="dxa"/>
        <w:right w:w="55" w:type="dxa"/>
      </w:tblCellMar>
    </w:tblPr>
  </w:style>
  <w:style w:type="table" w:customStyle="1" w:styleId="afff5">
    <w:basedOn w:val="TableNormal1"/>
    <w:rsid w:val="00FA0A68"/>
    <w:tblPr>
      <w:tblStyleRowBandSize w:val="1"/>
      <w:tblStyleColBandSize w:val="1"/>
      <w:tblCellMar>
        <w:top w:w="30" w:type="dxa"/>
        <w:left w:w="30" w:type="dxa"/>
        <w:bottom w:w="30" w:type="dxa"/>
        <w:right w:w="30" w:type="dxa"/>
      </w:tblCellMar>
    </w:tblPr>
  </w:style>
  <w:style w:type="table" w:customStyle="1" w:styleId="afff6">
    <w:basedOn w:val="TableNormal1"/>
    <w:rsid w:val="00FA0A68"/>
    <w:tblPr>
      <w:tblStyleRowBandSize w:val="1"/>
      <w:tblStyleColBandSize w:val="1"/>
      <w:tblCellMar>
        <w:left w:w="115" w:type="dxa"/>
        <w:right w:w="115" w:type="dxa"/>
      </w:tblCellMar>
    </w:tblPr>
  </w:style>
  <w:style w:type="table" w:customStyle="1" w:styleId="afff7">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8">
    <w:basedOn w:val="TableNormal1"/>
    <w:rsid w:val="00FA0A68"/>
    <w:tblPr>
      <w:tblStyleRowBandSize w:val="1"/>
      <w:tblStyleColBandSize w:val="1"/>
      <w:tblCellMar>
        <w:top w:w="100" w:type="dxa"/>
        <w:left w:w="100" w:type="dxa"/>
        <w:bottom w:w="100" w:type="dxa"/>
        <w:right w:w="100" w:type="dxa"/>
      </w:tblCellMar>
    </w:tblPr>
  </w:style>
  <w:style w:type="table" w:customStyle="1" w:styleId="afff9">
    <w:basedOn w:val="TableNormal1"/>
    <w:rsid w:val="00FA0A68"/>
    <w:tblPr>
      <w:tblStyleRowBandSize w:val="1"/>
      <w:tblStyleColBandSize w:val="1"/>
      <w:tblCellMar>
        <w:top w:w="100" w:type="dxa"/>
        <w:left w:w="100" w:type="dxa"/>
        <w:bottom w:w="100" w:type="dxa"/>
        <w:right w:w="100" w:type="dxa"/>
      </w:tblCellMar>
    </w:tblPr>
  </w:style>
  <w:style w:type="table" w:customStyle="1" w:styleId="afffa">
    <w:basedOn w:val="TableNormal1"/>
    <w:rsid w:val="00FA0A68"/>
    <w:tblPr>
      <w:tblStyleRowBandSize w:val="1"/>
      <w:tblStyleColBandSize w:val="1"/>
      <w:tblCellMar>
        <w:top w:w="100" w:type="dxa"/>
        <w:left w:w="100" w:type="dxa"/>
        <w:bottom w:w="100" w:type="dxa"/>
        <w:right w:w="100" w:type="dxa"/>
      </w:tblCellMar>
    </w:tblPr>
  </w:style>
  <w:style w:type="table" w:customStyle="1" w:styleId="afffb">
    <w:basedOn w:val="TableNormal1"/>
    <w:rsid w:val="00FA0A68"/>
    <w:tblPr>
      <w:tblStyleRowBandSize w:val="1"/>
      <w:tblStyleColBandSize w:val="1"/>
      <w:tblCellMar>
        <w:top w:w="100" w:type="dxa"/>
        <w:left w:w="100" w:type="dxa"/>
        <w:bottom w:w="100" w:type="dxa"/>
        <w:right w:w="100" w:type="dxa"/>
      </w:tblCellMar>
    </w:tblPr>
  </w:style>
  <w:style w:type="table" w:customStyle="1" w:styleId="afffc">
    <w:basedOn w:val="TableNormal1"/>
    <w:rsid w:val="00FA0A68"/>
    <w:tblPr>
      <w:tblStyleRowBandSize w:val="1"/>
      <w:tblStyleColBandSize w:val="1"/>
      <w:tblCellMar>
        <w:top w:w="100" w:type="dxa"/>
        <w:left w:w="100" w:type="dxa"/>
        <w:bottom w:w="100" w:type="dxa"/>
        <w:right w:w="100" w:type="dxa"/>
      </w:tblCellMar>
    </w:tblPr>
  </w:style>
  <w:style w:type="table" w:customStyle="1" w:styleId="afffd">
    <w:basedOn w:val="TableNormal1"/>
    <w:rsid w:val="00FA0A68"/>
    <w:tblPr>
      <w:tblStyleRowBandSize w:val="1"/>
      <w:tblStyleColBandSize w:val="1"/>
      <w:tblCellMar>
        <w:top w:w="100" w:type="dxa"/>
        <w:left w:w="100" w:type="dxa"/>
        <w:bottom w:w="100" w:type="dxa"/>
        <w:right w:w="100" w:type="dxa"/>
      </w:tblCellMar>
    </w:tblPr>
  </w:style>
  <w:style w:type="table" w:customStyle="1" w:styleId="a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f1">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ий HTML Знак1"/>
    <w:basedOn w:val="a0"/>
    <w:link w:val="HTML0"/>
    <w:rsid w:val="00875A5E"/>
    <w:rPr>
      <w:rFonts w:ascii="Courier New" w:hAnsi="Courier New"/>
      <w:sz w:val="20"/>
      <w:szCs w:val="20"/>
      <w:lang w:val="ru-RU"/>
    </w:rPr>
  </w:style>
  <w:style w:type="character" w:customStyle="1" w:styleId="1fa">
    <w:name w:val="Нижній колонтитул Знак1"/>
    <w:basedOn w:val="a0"/>
    <w:link w:val="affd"/>
    <w:uiPriority w:val="99"/>
    <w:rsid w:val="00875A5E"/>
  </w:style>
  <w:style w:type="character" w:customStyle="1" w:styleId="1c">
    <w:name w:val="Основний текст з відступом Знак1"/>
    <w:basedOn w:val="a0"/>
    <w:link w:val="afd"/>
    <w:rsid w:val="00875A5E"/>
  </w:style>
  <w:style w:type="character" w:customStyle="1" w:styleId="18">
    <w:name w:val="Звичайний (веб) Знак1"/>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9"/>
    <w:uiPriority w:val="99"/>
    <w:locked/>
    <w:rsid w:val="00875A5E"/>
    <w:rPr>
      <w:rFonts w:eastAsia="Calibri"/>
      <w:szCs w:val="20"/>
    </w:rPr>
  </w:style>
  <w:style w:type="character" w:styleId="affffb">
    <w:name w:val="Emphasis"/>
    <w:basedOn w:val="a0"/>
    <w:uiPriority w:val="99"/>
    <w:qFormat/>
    <w:rsid w:val="00875A5E"/>
    <w:rPr>
      <w:rFonts w:cs="Times New Roman"/>
      <w:i/>
    </w:rPr>
  </w:style>
  <w:style w:type="table" w:customStyle="1" w:styleId="54">
    <w:name w:val="Сетка таблицы5"/>
    <w:basedOn w:val="a1"/>
    <w:next w:val="affe"/>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Текст у виносці Знак1"/>
    <w:basedOn w:val="a0"/>
    <w:link w:val="afe"/>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20">
    <w:name w:val="Основний текст 2 Знак2"/>
    <w:basedOn w:val="a0"/>
    <w:link w:val="29"/>
    <w:uiPriority w:val="99"/>
    <w:rsid w:val="00875A5E"/>
  </w:style>
  <w:style w:type="character" w:customStyle="1" w:styleId="1f5">
    <w:name w:val="Підзаголовок Знак1"/>
    <w:basedOn w:val="a0"/>
    <w:link w:val="aff4"/>
    <w:uiPriority w:val="99"/>
    <w:rsid w:val="00875A5E"/>
    <w:rPr>
      <w:b/>
    </w:rPr>
  </w:style>
  <w:style w:type="character" w:customStyle="1" w:styleId="1f6">
    <w:name w:val="Тема примітки Знак1"/>
    <w:basedOn w:val="afff3"/>
    <w:link w:val="aff6"/>
    <w:uiPriority w:val="99"/>
    <w:rsid w:val="00875A5E"/>
    <w:rPr>
      <w:rFonts w:ascii="Times New Roman" w:eastAsia="Times New Roman" w:hAnsi="Times New Roman"/>
      <w:b/>
      <w:bCs/>
      <w:sz w:val="20"/>
      <w:szCs w:val="20"/>
      <w:lang w:val="ru-RU" w:eastAsia="ru-RU"/>
    </w:rPr>
  </w:style>
  <w:style w:type="character" w:customStyle="1" w:styleId="10">
    <w:name w:val="Назва Знак1"/>
    <w:basedOn w:val="a0"/>
    <w:link w:val="a3"/>
    <w:uiPriority w:val="99"/>
    <w:rsid w:val="00875A5E"/>
    <w:rPr>
      <w:rFonts w:ascii="Arial" w:hAnsi="Arial"/>
      <w:b/>
      <w:color w:val="000000"/>
      <w:sz w:val="32"/>
      <w:szCs w:val="20"/>
      <w:lang w:val="en-GB"/>
    </w:rPr>
  </w:style>
  <w:style w:type="paragraph" w:customStyle="1" w:styleId="2d">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9">
    <w:name w:val="Требования 3 Знак"/>
    <w:link w:val="38"/>
    <w:rsid w:val="00875A5E"/>
    <w:rPr>
      <w:szCs w:val="20"/>
      <w:lang w:val="en-US" w:eastAsia="uk-UA"/>
    </w:rPr>
  </w:style>
  <w:style w:type="table" w:customStyle="1" w:styleId="130">
    <w:name w:val="Сетка таблицы13"/>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Абзац списку Знак1"/>
    <w:aliases w:val="MCHIP_list paragraph Знак1,Recommendation Знак1,EBRD List Знак,Список уровня 2 Знак,название табл/рис Знак,заголовок 1.1 Знак,Elenco Normale Знак,Chapter10 Знак"/>
    <w:link w:val="afc"/>
    <w:uiPriority w:val="34"/>
    <w:locked/>
    <w:rsid w:val="00875A5E"/>
    <w:rPr>
      <w:rFonts w:ascii="Calibri" w:eastAsia="Calibri" w:hAnsi="Calibri"/>
      <w:sz w:val="22"/>
      <w:szCs w:val="22"/>
      <w:lang w:eastAsia="en-US"/>
    </w:rPr>
  </w:style>
  <w:style w:type="table" w:customStyle="1" w:styleId="313">
    <w:name w:val="Сетка таблицы3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e"/>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d">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e"/>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e">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0">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1">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2">
    <w:basedOn w:val="TableNormal0"/>
    <w:rsid w:val="00FA0A68"/>
    <w:tblPr>
      <w:tblStyleRowBandSize w:val="1"/>
      <w:tblStyleColBandSize w:val="1"/>
      <w:tblCellMar>
        <w:left w:w="115" w:type="dxa"/>
        <w:right w:w="115" w:type="dxa"/>
      </w:tblCellMar>
    </w:tblPr>
  </w:style>
  <w:style w:type="table" w:customStyle="1" w:styleId="afffff3">
    <w:basedOn w:val="TableNormal0"/>
    <w:rsid w:val="00FA0A68"/>
    <w:tblPr>
      <w:tblStyleRowBandSize w:val="1"/>
      <w:tblStyleColBandSize w:val="1"/>
      <w:tblCellMar>
        <w:left w:w="115" w:type="dxa"/>
        <w:right w:w="115" w:type="dxa"/>
      </w:tblCellMar>
    </w:tblPr>
  </w:style>
  <w:style w:type="table" w:customStyle="1" w:styleId="afffff4">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5">
    <w:basedOn w:val="TableNormal0"/>
    <w:rsid w:val="00FA0A68"/>
    <w:tblPr>
      <w:tblStyleRowBandSize w:val="1"/>
      <w:tblStyleColBandSize w:val="1"/>
      <w:tblCellMar>
        <w:left w:w="115" w:type="dxa"/>
        <w:right w:w="115" w:type="dxa"/>
      </w:tblCellMar>
    </w:tblPr>
  </w:style>
  <w:style w:type="table" w:customStyle="1" w:styleId="afffff6">
    <w:basedOn w:val="TableNormal0"/>
    <w:rsid w:val="00FA0A68"/>
    <w:tblPr>
      <w:tblStyleRowBandSize w:val="1"/>
      <w:tblStyleColBandSize w:val="1"/>
      <w:tblCellMar>
        <w:left w:w="115" w:type="dxa"/>
        <w:right w:w="115" w:type="dxa"/>
      </w:tblCellMar>
    </w:tblPr>
  </w:style>
  <w:style w:type="table" w:customStyle="1" w:styleId="afffff7">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e"/>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e"/>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e"/>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e"/>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e">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f2">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e"/>
    <w:locked/>
    <w:rsid w:val="00355086"/>
    <w:rPr>
      <w:rFonts w:ascii="Calibri" w:hAnsi="Calibri"/>
      <w:sz w:val="20"/>
      <w:szCs w:val="20"/>
      <w:lang w:eastAsia="uk-UA"/>
    </w:rPr>
  </w:style>
  <w:style w:type="paragraph" w:customStyle="1" w:styleId="2f">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0">
    <w:name w:val="Абзац списку2"/>
    <w:basedOn w:val="a"/>
    <w:rsid w:val="002E6930"/>
    <w:pPr>
      <w:ind w:left="720"/>
      <w:contextualSpacing/>
    </w:pPr>
    <w:rPr>
      <w:rFonts w:eastAsia="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1F1251-F37C-4746-B6F9-CF7F2DAF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22</Pages>
  <Words>37521</Words>
  <Characters>21388</Characters>
  <Application>Microsoft Office Word</Application>
  <DocSecurity>0</DocSecurity>
  <Lines>178</Lines>
  <Paragraphs>117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27</cp:revision>
  <dcterms:created xsi:type="dcterms:W3CDTF">2022-10-24T06:24:00Z</dcterms:created>
  <dcterms:modified xsi:type="dcterms:W3CDTF">2023-03-27T20:52:00Z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