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141</w:t>
      </w:r>
      <w:r w:rsidR="00850BC2">
        <w:rPr>
          <w:rFonts w:ascii="Times New Roman" w:hAnsi="Times New Roman" w:cs="Times New Roman"/>
          <w:bCs/>
          <w:i/>
          <w:sz w:val="20"/>
          <w:szCs w:val="20"/>
          <w:lang w:val="uk-UA"/>
        </w:rPr>
        <w:t xml:space="preserve"> від </w:t>
      </w:r>
      <w:r w:rsidR="00437CF9">
        <w:rPr>
          <w:rFonts w:ascii="Times New Roman" w:hAnsi="Times New Roman" w:cs="Times New Roman"/>
          <w:bCs/>
          <w:i/>
          <w:sz w:val="20"/>
          <w:szCs w:val="20"/>
          <w:lang w:val="uk-UA"/>
        </w:rPr>
        <w:t xml:space="preserve"> 13</w:t>
      </w:r>
      <w:r w:rsidR="008122B2">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03</w:t>
      </w:r>
      <w:r w:rsidR="008D3D65">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610E8F" w:rsidRPr="000B0020" w:rsidRDefault="00610E8F" w:rsidP="008D62A2">
      <w:pPr>
        <w:spacing w:after="0" w:line="240" w:lineRule="auto"/>
        <w:jc w:val="center"/>
        <w:rPr>
          <w:rFonts w:ascii="Times New Roman" w:hAnsi="Times New Roman" w:cs="Times New Roman"/>
          <w:b/>
          <w:color w:val="000000"/>
          <w:sz w:val="24"/>
          <w:szCs w:val="24"/>
          <w:shd w:val="clear" w:color="auto" w:fill="FDFEFD"/>
          <w:lang w:val="uk-UA"/>
        </w:rPr>
      </w:pPr>
      <w:r w:rsidRPr="000B0020">
        <w:rPr>
          <w:rFonts w:ascii="Times New Roman" w:hAnsi="Times New Roman" w:cs="Times New Roman"/>
          <w:b/>
          <w:color w:val="000000"/>
          <w:sz w:val="24"/>
          <w:szCs w:val="24"/>
          <w:shd w:val="clear" w:color="auto" w:fill="FDFEFD"/>
          <w:lang w:val="uk-UA"/>
        </w:rPr>
        <w:t>Багатофункціональний пристрій з додатковими двома ка</w:t>
      </w:r>
      <w:r w:rsidR="000B0020" w:rsidRPr="000B0020">
        <w:rPr>
          <w:rFonts w:ascii="Times New Roman" w:hAnsi="Times New Roman" w:cs="Times New Roman"/>
          <w:b/>
          <w:color w:val="000000"/>
          <w:sz w:val="24"/>
          <w:szCs w:val="24"/>
          <w:shd w:val="clear" w:color="auto" w:fill="FDFEFD"/>
          <w:lang w:val="uk-UA"/>
        </w:rPr>
        <w:t>р</w:t>
      </w:r>
      <w:r w:rsidRPr="000B0020">
        <w:rPr>
          <w:rFonts w:ascii="Times New Roman" w:hAnsi="Times New Roman" w:cs="Times New Roman"/>
          <w:b/>
          <w:color w:val="000000"/>
          <w:sz w:val="24"/>
          <w:szCs w:val="24"/>
          <w:shd w:val="clear" w:color="auto" w:fill="FDFEFD"/>
          <w:lang w:val="uk-UA"/>
        </w:rPr>
        <w:t xml:space="preserve">триджами </w:t>
      </w:r>
    </w:p>
    <w:p w:rsidR="0038421C" w:rsidRPr="000B0020" w:rsidRDefault="00610E8F" w:rsidP="008D62A2">
      <w:pPr>
        <w:spacing w:after="0" w:line="240" w:lineRule="auto"/>
        <w:jc w:val="center"/>
        <w:rPr>
          <w:rFonts w:ascii="Times New Roman" w:eastAsia="Times New Roman" w:hAnsi="Times New Roman" w:cs="Times New Roman"/>
          <w:sz w:val="24"/>
          <w:szCs w:val="24"/>
          <w:lang w:val="uk-UA"/>
        </w:rPr>
      </w:pPr>
      <w:r w:rsidRPr="000B0020">
        <w:rPr>
          <w:rFonts w:ascii="Times New Roman" w:hAnsi="Times New Roman" w:cs="Times New Roman"/>
          <w:b/>
          <w:color w:val="000000"/>
          <w:sz w:val="24"/>
          <w:szCs w:val="24"/>
          <w:shd w:val="clear" w:color="auto" w:fill="FDFEFD"/>
          <w:lang w:val="uk-UA"/>
        </w:rPr>
        <w:t>(</w:t>
      </w:r>
      <w:r w:rsidR="0038421C" w:rsidRPr="000B0020">
        <w:rPr>
          <w:rFonts w:ascii="Times New Roman" w:eastAsia="Times New Roman" w:hAnsi="Times New Roman" w:cs="Times New Roman"/>
          <w:b/>
          <w:sz w:val="24"/>
          <w:szCs w:val="24"/>
        </w:rPr>
        <w:t xml:space="preserve">за кодом ДК 021:2015: </w:t>
      </w:r>
      <w:r w:rsidRPr="000B0020">
        <w:rPr>
          <w:rFonts w:ascii="Times New Roman" w:hAnsi="Times New Roman" w:cs="Times New Roman"/>
          <w:b/>
          <w:color w:val="000000"/>
          <w:sz w:val="24"/>
          <w:szCs w:val="24"/>
          <w:shd w:val="clear" w:color="auto" w:fill="FDFEFD"/>
          <w:lang w:val="uk-UA"/>
        </w:rPr>
        <w:t>код 30121300-6 — копіювально-розмножувальне обладнання)</w:t>
      </w:r>
      <w:r w:rsidR="0038421C" w:rsidRPr="000B0020">
        <w:rPr>
          <w:rFonts w:ascii="Times New Roman" w:hAnsi="Times New Roman" w:cs="Times New Roman"/>
          <w:b/>
          <w:color w:val="000000"/>
          <w:sz w:val="24"/>
          <w:szCs w:val="24"/>
          <w:shd w:val="clear" w:color="auto" w:fill="FDFEFD"/>
          <w:lang w:val="uk-UA"/>
        </w:rPr>
        <w:t>,</w:t>
      </w:r>
      <w:r w:rsidR="0038421C" w:rsidRPr="000B0020">
        <w:rPr>
          <w:rFonts w:ascii="Times New Roman" w:eastAsia="Times New Roman" w:hAnsi="Times New Roman" w:cs="Times New Roman"/>
          <w:sz w:val="24"/>
          <w:szCs w:val="24"/>
        </w:rPr>
        <w:t xml:space="preserve"> </w:t>
      </w:r>
    </w:p>
    <w:p w:rsidR="00850BC2" w:rsidRPr="000B0020" w:rsidRDefault="0038421C" w:rsidP="008D62A2">
      <w:pPr>
        <w:spacing w:after="0" w:line="240" w:lineRule="auto"/>
        <w:jc w:val="center"/>
        <w:rPr>
          <w:rFonts w:ascii="Times New Roman" w:hAnsi="Times New Roman" w:cs="Times New Roman"/>
          <w:b/>
          <w:sz w:val="24"/>
          <w:szCs w:val="24"/>
          <w:lang w:val="uk-UA"/>
        </w:rPr>
      </w:pPr>
      <w:r w:rsidRPr="000B0020">
        <w:rPr>
          <w:rFonts w:ascii="Times New Roman" w:eastAsia="Times New Roman" w:hAnsi="Times New Roman" w:cs="Times New Roman"/>
          <w:b/>
          <w:sz w:val="24"/>
          <w:szCs w:val="24"/>
        </w:rPr>
        <w:t xml:space="preserve">код 30120000-6 - </w:t>
      </w:r>
      <w:r w:rsidRPr="000B0020">
        <w:rPr>
          <w:rFonts w:ascii="Times New Roman" w:eastAsia="Times New Roman" w:hAnsi="Times New Roman" w:cs="Times New Roman"/>
          <w:b/>
          <w:sz w:val="24"/>
          <w:szCs w:val="24"/>
          <w:lang w:val="uk-UA"/>
        </w:rPr>
        <w:t>ф</w:t>
      </w:r>
      <w:r w:rsidRPr="000B0020">
        <w:rPr>
          <w:rFonts w:ascii="Times New Roman" w:eastAsia="Times New Roman" w:hAnsi="Times New Roman" w:cs="Times New Roman"/>
          <w:b/>
          <w:sz w:val="24"/>
          <w:szCs w:val="24"/>
        </w:rPr>
        <w:t>отокопіювальне та поліграфічне обладнання для офсетного друку</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782C2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 (далі – Особливості). Терміни вживаються у значенні, наведеному в Законі з урахуванням Особливсотей.</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736D86"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Pr="00736D86" w:rsidRDefault="00CB18A5" w:rsidP="00D45FFB">
            <w:pPr>
              <w:tabs>
                <w:tab w:val="left" w:pos="-567"/>
              </w:tabs>
              <w:spacing w:after="0" w:line="20" w:lineRule="atLeast"/>
              <w:jc w:val="both"/>
              <w:rPr>
                <w:rFonts w:ascii="Times New Roman" w:hAnsi="Times New Roman" w:cs="Times New Roman"/>
                <w:sz w:val="20"/>
                <w:szCs w:val="20"/>
                <w:lang w:val="en-US"/>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8D62A2" w:rsidTr="008D62A2">
        <w:trPr>
          <w:trHeight w:val="519"/>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38421C" w:rsidRDefault="0038421C" w:rsidP="0038421C">
            <w:pPr>
              <w:spacing w:after="0" w:line="240" w:lineRule="auto"/>
              <w:rPr>
                <w:rFonts w:ascii="Times New Roman" w:hAnsi="Times New Roman" w:cs="Times New Roman"/>
                <w:b/>
                <w:color w:val="000000"/>
                <w:sz w:val="20"/>
                <w:szCs w:val="20"/>
                <w:shd w:val="clear" w:color="auto" w:fill="FDFEFD"/>
                <w:lang w:val="uk-UA"/>
              </w:rPr>
            </w:pPr>
            <w:r w:rsidRPr="0038421C">
              <w:rPr>
                <w:rFonts w:ascii="Times New Roman" w:hAnsi="Times New Roman" w:cs="Times New Roman"/>
                <w:b/>
                <w:color w:val="000000"/>
                <w:sz w:val="20"/>
                <w:szCs w:val="20"/>
                <w:shd w:val="clear" w:color="auto" w:fill="FDFEFD"/>
                <w:lang w:val="uk-UA"/>
              </w:rPr>
              <w:t xml:space="preserve">Багатофункціональний пристрій з додатковими двома </w:t>
            </w:r>
            <w:r>
              <w:rPr>
                <w:rFonts w:ascii="Times New Roman" w:hAnsi="Times New Roman" w:cs="Times New Roman"/>
                <w:b/>
                <w:color w:val="000000"/>
                <w:sz w:val="20"/>
                <w:szCs w:val="20"/>
                <w:shd w:val="clear" w:color="auto" w:fill="FDFEFD"/>
                <w:lang w:val="uk-UA"/>
              </w:rPr>
              <w:t>картриджами,</w:t>
            </w:r>
            <w:r w:rsidRPr="0038421C">
              <w:rPr>
                <w:rFonts w:ascii="Times New Roman" w:hAnsi="Times New Roman" w:cs="Times New Roman"/>
                <w:b/>
                <w:color w:val="000000"/>
                <w:sz w:val="20"/>
                <w:szCs w:val="20"/>
                <w:shd w:val="clear" w:color="auto" w:fill="FDFEFD"/>
                <w:lang w:val="uk-UA"/>
              </w:rPr>
              <w:t>(</w:t>
            </w:r>
            <w:r w:rsidRPr="0038421C">
              <w:rPr>
                <w:rFonts w:ascii="Times New Roman" w:eastAsia="Times New Roman" w:hAnsi="Times New Roman" w:cs="Times New Roman"/>
                <w:b/>
                <w:sz w:val="20"/>
                <w:szCs w:val="20"/>
              </w:rPr>
              <w:t xml:space="preserve">за кодом ДК 021:2015: </w:t>
            </w:r>
            <w:r w:rsidRPr="0038421C">
              <w:rPr>
                <w:rFonts w:ascii="Times New Roman" w:hAnsi="Times New Roman" w:cs="Times New Roman"/>
                <w:b/>
                <w:color w:val="000000"/>
                <w:sz w:val="20"/>
                <w:szCs w:val="20"/>
                <w:shd w:val="clear" w:color="auto" w:fill="FDFEFD"/>
                <w:lang w:val="uk-UA"/>
              </w:rPr>
              <w:t>код 30121300-6 — копіювально-розмножувальне обладнання),</w:t>
            </w:r>
            <w:r w:rsidRPr="0038421C">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код 30120000-6 - </w:t>
            </w:r>
            <w:r>
              <w:rPr>
                <w:rFonts w:ascii="Times New Roman" w:eastAsia="Times New Roman" w:hAnsi="Times New Roman" w:cs="Times New Roman"/>
                <w:b/>
                <w:sz w:val="20"/>
                <w:szCs w:val="20"/>
                <w:lang w:val="uk-UA"/>
              </w:rPr>
              <w:t>ф</w:t>
            </w:r>
            <w:r w:rsidRPr="0038421C">
              <w:rPr>
                <w:rFonts w:ascii="Times New Roman" w:eastAsia="Times New Roman" w:hAnsi="Times New Roman" w:cs="Times New Roman"/>
                <w:b/>
                <w:sz w:val="20"/>
                <w:szCs w:val="20"/>
              </w:rPr>
              <w:t>отокопіювальне та поліграфічне обладнання для офсетного друку</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 xml:space="preserve"> поставки товару</w:t>
            </w:r>
          </w:p>
        </w:tc>
        <w:tc>
          <w:tcPr>
            <w:tcW w:w="6273" w:type="dxa"/>
          </w:tcPr>
          <w:p w:rsidR="007325A2" w:rsidRDefault="008D62A2" w:rsidP="008D62A2">
            <w:pPr>
              <w:pStyle w:val="12"/>
              <w:widowControl w:val="0"/>
              <w:spacing w:line="240" w:lineRule="auto"/>
              <w:ind w:right="113"/>
              <w:jc w:val="both"/>
              <w:rPr>
                <w:rFonts w:ascii="Times New Roman" w:hAnsi="Times New Roman"/>
                <w:snapToGrid w:val="0"/>
                <w:sz w:val="20"/>
                <w:szCs w:val="20"/>
                <w:lang w:val="uk-UA"/>
              </w:rPr>
            </w:pPr>
            <w:r>
              <w:rPr>
                <w:rFonts w:ascii="Times New Roman" w:hAnsi="Times New Roman"/>
                <w:snapToGrid w:val="0"/>
                <w:sz w:val="20"/>
                <w:szCs w:val="20"/>
                <w:lang w:val="uk-UA"/>
              </w:rPr>
              <w:t>М</w:t>
            </w:r>
            <w:r w:rsidR="007325A2">
              <w:rPr>
                <w:rFonts w:ascii="Times New Roman" w:hAnsi="Times New Roman"/>
                <w:snapToGrid w:val="0"/>
                <w:sz w:val="20"/>
                <w:szCs w:val="20"/>
                <w:lang w:val="uk-UA"/>
              </w:rPr>
              <w:t xml:space="preserve">ісце </w:t>
            </w:r>
            <w:r w:rsidR="005B3CC0">
              <w:rPr>
                <w:rFonts w:ascii="Times New Roman" w:hAnsi="Times New Roman"/>
                <w:snapToGrid w:val="0"/>
                <w:sz w:val="20"/>
                <w:szCs w:val="20"/>
                <w:lang w:val="uk-UA"/>
              </w:rPr>
              <w:t>поставки това</w:t>
            </w:r>
            <w:r>
              <w:rPr>
                <w:rFonts w:ascii="Times New Roman" w:hAnsi="Times New Roman"/>
                <w:snapToGrid w:val="0"/>
                <w:sz w:val="20"/>
                <w:szCs w:val="20"/>
                <w:lang w:val="uk-UA"/>
              </w:rPr>
              <w:t xml:space="preserve">ру </w:t>
            </w:r>
            <w:r w:rsidR="007325A2">
              <w:rPr>
                <w:rFonts w:ascii="Times New Roman" w:hAnsi="Times New Roman"/>
                <w:snapToGrid w:val="0"/>
                <w:sz w:val="20"/>
                <w:szCs w:val="20"/>
                <w:lang w:val="uk-UA"/>
              </w:rPr>
              <w:t>визначається згідно з Додатком 2</w:t>
            </w:r>
            <w:r w:rsidR="007325A2"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p w:rsidR="008D62A2" w:rsidRPr="00D66A79" w:rsidRDefault="008D62A2" w:rsidP="0038421C">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 </w:t>
            </w:r>
            <w:r w:rsidR="0038421C">
              <w:rPr>
                <w:rFonts w:ascii="Times New Roman" w:hAnsi="Times New Roman"/>
                <w:snapToGrid w:val="0"/>
                <w:sz w:val="20"/>
                <w:szCs w:val="20"/>
                <w:lang w:val="uk-UA"/>
              </w:rPr>
              <w:t>15 шт.</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437CF9"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10</w:t>
            </w:r>
            <w:r w:rsidR="004928B0">
              <w:rPr>
                <w:rFonts w:ascii="Times New Roman" w:hAnsi="Times New Roman" w:cs="Times New Roman"/>
                <w:b/>
                <w:sz w:val="20"/>
                <w:szCs w:val="20"/>
                <w:lang w:val="uk-UA"/>
              </w:rPr>
              <w:t>.</w:t>
            </w:r>
            <w:r>
              <w:rPr>
                <w:rFonts w:ascii="Times New Roman" w:hAnsi="Times New Roman" w:cs="Times New Roman"/>
                <w:b/>
                <w:sz w:val="20"/>
                <w:szCs w:val="20"/>
                <w:lang w:val="uk-UA"/>
              </w:rPr>
              <w:t>04</w:t>
            </w:r>
            <w:r w:rsidR="000477C6">
              <w:rPr>
                <w:rFonts w:ascii="Times New Roman" w:hAnsi="Times New Roman" w:cs="Times New Roman"/>
                <w:b/>
                <w:sz w:val="20"/>
                <w:szCs w:val="20"/>
                <w:lang w:val="uk-UA"/>
              </w:rPr>
              <w:t>.</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E10459"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E10459">
              <w:rPr>
                <w:rFonts w:ascii="Times New Roman" w:eastAsia="Times New Roman" w:hAnsi="Times New Roman" w:cs="Times New Roman"/>
                <w:color w:val="000000"/>
                <w:sz w:val="20"/>
                <w:szCs w:val="20"/>
                <w:lang w:val="uk-UA" w:eastAsia="uk-UA"/>
              </w:rPr>
              <w:t>44</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047FDF">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7325A2" w:rsidRPr="00437CF9"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047FDF">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437CF9">
              <w:rPr>
                <w:rFonts w:ascii="Times New Roman" w:eastAsia="Times New Roman" w:hAnsi="Times New Roman" w:cs="Times New Roman"/>
                <w:b/>
                <w:sz w:val="20"/>
                <w:szCs w:val="20"/>
                <w:highlight w:val="yellow"/>
                <w:u w:val="single"/>
                <w:lang w:val="uk-UA"/>
              </w:rPr>
              <w:t>21</w:t>
            </w:r>
            <w:r w:rsidR="00047FDF">
              <w:rPr>
                <w:rFonts w:ascii="Times New Roman" w:eastAsia="Times New Roman" w:hAnsi="Times New Roman" w:cs="Times New Roman"/>
                <w:b/>
                <w:sz w:val="20"/>
                <w:szCs w:val="20"/>
                <w:highlight w:val="yellow"/>
                <w:u w:val="single"/>
                <w:lang w:val="uk-UA"/>
              </w:rPr>
              <w:t>.</w:t>
            </w:r>
            <w:r w:rsidR="00437CF9">
              <w:rPr>
                <w:rFonts w:ascii="Times New Roman" w:eastAsia="Times New Roman" w:hAnsi="Times New Roman" w:cs="Times New Roman"/>
                <w:b/>
                <w:sz w:val="20"/>
                <w:szCs w:val="20"/>
                <w:highlight w:val="yellow"/>
                <w:u w:val="single"/>
                <w:lang w:val="uk-UA"/>
              </w:rPr>
              <w:t>03</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3F25F0" w:rsidRDefault="003F25F0" w:rsidP="0058639E">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58639E" w:rsidRPr="0058639E" w:rsidRDefault="0058639E" w:rsidP="003F25F0">
            <w:pPr>
              <w:spacing w:after="0" w:line="240" w:lineRule="auto"/>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Default="005937E4" w:rsidP="005937E4">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Default="005937E4" w:rsidP="005937E4">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437CF9"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25A2" w:rsidRPr="00521022" w:rsidRDefault="00521022" w:rsidP="0052102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782C2D">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Default="007325A2" w:rsidP="00792048">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92048" w:rsidRPr="004236C5"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4236C5"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92048" w:rsidRPr="00792048" w:rsidRDefault="00792048" w:rsidP="004236C5">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437CF9"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6C40DA" w:rsidRDefault="006C40DA" w:rsidP="006C40DA">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C40DA" w:rsidRPr="00C72F5D" w:rsidRDefault="006C40DA" w:rsidP="006C40DA">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6C40DA" w:rsidRPr="006C40DA" w:rsidRDefault="006C40DA" w:rsidP="006C40DA">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6C40DA" w:rsidRDefault="006C40DA" w:rsidP="006C40DA">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6C40DA">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D45FFB">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E3" w:rsidRDefault="00595AE3" w:rsidP="005430DC">
      <w:pPr>
        <w:spacing w:after="0" w:line="240" w:lineRule="auto"/>
      </w:pPr>
      <w:r>
        <w:separator/>
      </w:r>
    </w:p>
  </w:endnote>
  <w:endnote w:type="continuationSeparator" w:id="1">
    <w:p w:rsidR="00595AE3" w:rsidRDefault="00595AE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E3" w:rsidRDefault="00595AE3" w:rsidP="005430DC">
      <w:pPr>
        <w:spacing w:after="0" w:line="240" w:lineRule="auto"/>
      </w:pPr>
      <w:r>
        <w:separator/>
      </w:r>
    </w:p>
  </w:footnote>
  <w:footnote w:type="continuationSeparator" w:id="1">
    <w:p w:rsidR="00595AE3" w:rsidRDefault="00595AE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47FDF"/>
    <w:rsid w:val="000650CD"/>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1022"/>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5062"/>
    <w:rsid w:val="0058639E"/>
    <w:rsid w:val="005930E9"/>
    <w:rsid w:val="005937E4"/>
    <w:rsid w:val="00595AE3"/>
    <w:rsid w:val="005A1810"/>
    <w:rsid w:val="005A66AA"/>
    <w:rsid w:val="005B3CC0"/>
    <w:rsid w:val="005C2F8C"/>
    <w:rsid w:val="005C3174"/>
    <w:rsid w:val="005C3915"/>
    <w:rsid w:val="005C6CDC"/>
    <w:rsid w:val="005E255E"/>
    <w:rsid w:val="005E57BB"/>
    <w:rsid w:val="005F0629"/>
    <w:rsid w:val="005F2DD4"/>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703"/>
    <w:rsid w:val="00EF4056"/>
    <w:rsid w:val="00EF6783"/>
    <w:rsid w:val="00F007C4"/>
    <w:rsid w:val="00F02CDE"/>
    <w:rsid w:val="00F02E75"/>
    <w:rsid w:val="00F10A59"/>
    <w:rsid w:val="00F125BB"/>
    <w:rsid w:val="00F17A3C"/>
    <w:rsid w:val="00F2068B"/>
    <w:rsid w:val="00F20F07"/>
    <w:rsid w:val="00F23CD1"/>
    <w:rsid w:val="00F26A13"/>
    <w:rsid w:val="00F325B5"/>
    <w:rsid w:val="00F42700"/>
    <w:rsid w:val="00F44D60"/>
    <w:rsid w:val="00F52803"/>
    <w:rsid w:val="00F533C0"/>
    <w:rsid w:val="00F54139"/>
    <w:rsid w:val="00F627A7"/>
    <w:rsid w:val="00F64B74"/>
    <w:rsid w:val="00F65F21"/>
    <w:rsid w:val="00F70D71"/>
    <w:rsid w:val="00F72A54"/>
    <w:rsid w:val="00F75031"/>
    <w:rsid w:val="00F827C8"/>
    <w:rsid w:val="00F82833"/>
    <w:rsid w:val="00F84AFE"/>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AB3A-7432-4997-8928-7D7D883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6632</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61</cp:revision>
  <cp:lastPrinted>2023-03-06T09:23:00Z</cp:lastPrinted>
  <dcterms:created xsi:type="dcterms:W3CDTF">2023-01-25T12:39:00Z</dcterms:created>
  <dcterms:modified xsi:type="dcterms:W3CDTF">2023-03-13T14:59:00Z</dcterms:modified>
</cp:coreProperties>
</file>