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B" w:rsidRPr="00341A37" w:rsidRDefault="00974FCE" w:rsidP="009055F8">
      <w:pPr>
        <w:shd w:val="clear" w:color="auto" w:fill="FFFFFF"/>
        <w:spacing w:line="360" w:lineRule="auto"/>
        <w:jc w:val="right"/>
        <w:rPr>
          <w:rFonts w:cs="Times New Roman"/>
          <w:bCs/>
          <w:color w:val="000000" w:themeColor="text1"/>
        </w:rPr>
      </w:pPr>
      <w:r w:rsidRPr="00341A37">
        <w:rPr>
          <w:rFonts w:cs="Times New Roman"/>
          <w:bCs/>
          <w:color w:val="000000" w:themeColor="text1"/>
        </w:rPr>
        <w:t xml:space="preserve">Додаток </w:t>
      </w:r>
      <w:r w:rsidR="006409C6" w:rsidRPr="00341A37">
        <w:rPr>
          <w:rFonts w:cs="Times New Roman"/>
          <w:bCs/>
          <w:color w:val="000000" w:themeColor="text1"/>
        </w:rPr>
        <w:t>1</w:t>
      </w:r>
      <w:r w:rsidR="009055F8" w:rsidRPr="00341A37">
        <w:rPr>
          <w:rFonts w:cs="Times New Roman"/>
          <w:bCs/>
          <w:color w:val="000000" w:themeColor="text1"/>
        </w:rPr>
        <w:t xml:space="preserve"> </w:t>
      </w:r>
    </w:p>
    <w:p w:rsidR="009055F8" w:rsidRPr="00341A37" w:rsidRDefault="00974FCE" w:rsidP="00DD1BFB">
      <w:pPr>
        <w:shd w:val="clear" w:color="auto" w:fill="FFFFFF"/>
        <w:spacing w:line="360" w:lineRule="auto"/>
        <w:jc w:val="right"/>
        <w:rPr>
          <w:rFonts w:cs="Times New Roman"/>
          <w:bCs/>
          <w:color w:val="000000" w:themeColor="text1"/>
        </w:rPr>
      </w:pPr>
      <w:r w:rsidRPr="00341A37">
        <w:rPr>
          <w:rFonts w:cs="Times New Roman"/>
          <w:bCs/>
          <w:color w:val="000000" w:themeColor="text1"/>
        </w:rPr>
        <w:t xml:space="preserve">до  </w:t>
      </w:r>
      <w:r w:rsidR="00036C28" w:rsidRPr="00341A37">
        <w:rPr>
          <w:rFonts w:cs="Times New Roman"/>
          <w:bCs/>
          <w:color w:val="000000" w:themeColor="text1"/>
        </w:rPr>
        <w:t>т</w:t>
      </w:r>
      <w:r w:rsidR="00DD1BFB" w:rsidRPr="00341A37">
        <w:rPr>
          <w:rFonts w:cs="Times New Roman"/>
          <w:bCs/>
          <w:color w:val="000000" w:themeColor="text1"/>
        </w:rPr>
        <w:t>ендерної документації</w:t>
      </w:r>
    </w:p>
    <w:p w:rsidR="00DD1BFB" w:rsidRPr="00CA28A5" w:rsidRDefault="00DD1BFB" w:rsidP="00DD1BFB">
      <w:pPr>
        <w:shd w:val="clear" w:color="auto" w:fill="FFFFFF"/>
        <w:spacing w:line="360" w:lineRule="auto"/>
        <w:jc w:val="right"/>
        <w:rPr>
          <w:rFonts w:cs="Times New Roman"/>
          <w:b/>
          <w:bCs/>
          <w:color w:val="000000" w:themeColor="text1"/>
        </w:rPr>
      </w:pPr>
    </w:p>
    <w:p w:rsidR="00855860" w:rsidRPr="00CA28A5" w:rsidRDefault="00974FCE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CA28A5">
        <w:rPr>
          <w:rFonts w:cs="Times New Roman"/>
          <w:b/>
          <w:bCs/>
          <w:color w:val="000000" w:themeColor="text1"/>
        </w:rPr>
        <w:t>ПЕРЕЛІК ДОКУМЕНТІВ ДЛЯ ПІДТВЕРДЖЕННЯ ВІДПОВІДНОСТІ УЧАСНИКА КВАЛІФІКАЦІЙНИМ КРИТЕРІЯМ ТА ІНШИМ ВИМОГАМ ЗАМОВНИКА</w:t>
      </w:r>
    </w:p>
    <w:tbl>
      <w:tblPr>
        <w:tblW w:w="1063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630"/>
        <w:gridCol w:w="3263"/>
        <w:gridCol w:w="6739"/>
      </w:tblGrid>
      <w:tr w:rsidR="00CA28A5" w:rsidRPr="00CA28A5" w:rsidTr="00310C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860" w:rsidRPr="00CA28A5" w:rsidRDefault="00974FCE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A28A5">
              <w:rPr>
                <w:rFonts w:cs="Times New Roman"/>
                <w:b/>
                <w:color w:val="000000" w:themeColor="text1"/>
              </w:rPr>
              <w:t>№ з/п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5860" w:rsidRPr="00CA28A5" w:rsidRDefault="00974FCE">
            <w:pPr>
              <w:spacing w:line="360" w:lineRule="auto"/>
              <w:rPr>
                <w:rFonts w:cs="Times New Roman"/>
                <w:b/>
                <w:color w:val="000000" w:themeColor="text1"/>
              </w:rPr>
            </w:pPr>
            <w:r w:rsidRPr="00CA28A5">
              <w:rPr>
                <w:rFonts w:cs="Times New Roman"/>
                <w:b/>
                <w:color w:val="000000" w:themeColor="text1"/>
              </w:rPr>
              <w:t>Кваліфікаційні критерії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860" w:rsidRPr="00CA28A5" w:rsidRDefault="00974FCE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CA28A5">
              <w:rPr>
                <w:rFonts w:cs="Times New Roman"/>
                <w:b/>
                <w:color w:val="000000" w:themeColor="text1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CA28A5" w:rsidRPr="00CA28A5" w:rsidTr="00E93E21">
        <w:trPr>
          <w:trHeight w:val="13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860" w:rsidRPr="001E760C" w:rsidRDefault="00974FCE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E760C">
              <w:rPr>
                <w:rFonts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60" w:rsidRPr="001E760C" w:rsidRDefault="00AF7471" w:rsidP="00EC1C97">
            <w:pPr>
              <w:rPr>
                <w:rFonts w:cs="Times New Roman"/>
                <w:color w:val="000000" w:themeColor="text1"/>
              </w:rPr>
            </w:pPr>
            <w:proofErr w:type="spellStart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>Кваліфікаційні</w:t>
            </w:r>
            <w:proofErr w:type="spellEnd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>критерії</w:t>
            </w:r>
            <w:proofErr w:type="spellEnd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>відповідно</w:t>
            </w:r>
            <w:proofErr w:type="spellEnd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до </w:t>
            </w:r>
            <w:proofErr w:type="spellStart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>статті</w:t>
            </w:r>
            <w:proofErr w:type="spellEnd"/>
            <w:r w:rsidRPr="00AF7471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16 Закону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71" w:rsidRPr="00AF7471" w:rsidRDefault="00C63F2E" w:rsidP="00AF7471">
            <w:pPr>
              <w:snapToGrid w:val="0"/>
              <w:ind w:right="31"/>
              <w:rPr>
                <w:iCs/>
                <w:color w:val="000000" w:themeColor="text1"/>
              </w:rPr>
            </w:pPr>
            <w:r w:rsidRPr="001E760C">
              <w:rPr>
                <w:rStyle w:val="a3"/>
                <w:rFonts w:cs="Times New Roman"/>
                <w:i w:val="0"/>
                <w:color w:val="000000" w:themeColor="text1"/>
              </w:rPr>
              <w:t>1.</w:t>
            </w:r>
            <w:r w:rsidR="004525B2" w:rsidRPr="001E760C">
              <w:rPr>
                <w:rStyle w:val="a3"/>
                <w:rFonts w:cs="Times New Roman"/>
                <w:i w:val="0"/>
                <w:color w:val="000000" w:themeColor="text1"/>
              </w:rPr>
              <w:t>1</w:t>
            </w:r>
            <w:r w:rsidR="00AF7471">
              <w:rPr>
                <w:rStyle w:val="a3"/>
                <w:rFonts w:cs="Times New Roman"/>
                <w:i w:val="0"/>
                <w:color w:val="000000" w:themeColor="text1"/>
              </w:rPr>
              <w:t>.</w:t>
            </w:r>
            <w:r w:rsidRPr="001E760C">
              <w:rPr>
                <w:rStyle w:val="a3"/>
                <w:rFonts w:cs="Times New Roman"/>
                <w:i w:val="0"/>
                <w:color w:val="000000" w:themeColor="text1"/>
              </w:rPr>
              <w:t xml:space="preserve"> </w:t>
            </w:r>
            <w:r w:rsidR="00AF7471" w:rsidRPr="00AF7471">
              <w:rPr>
                <w:iCs/>
                <w:color w:val="000000" w:themeColor="text1"/>
              </w:rPr>
              <w:t xml:space="preserve">Замовник вимагає від учасників подання ними </w:t>
            </w:r>
          </w:p>
          <w:p w:rsidR="00AF7471" w:rsidRP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документально підтвердженої інформації про їх відповідність</w:t>
            </w:r>
          </w:p>
          <w:p w:rsidR="00AF7471" w:rsidRP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 xml:space="preserve">кваліфікаційним критеріям відповідно до статті 16 Закону, </w:t>
            </w:r>
          </w:p>
          <w:p w:rsidR="00AF7471" w:rsidRP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а саме:</w:t>
            </w:r>
          </w:p>
          <w:p w:rsidR="00AF7471" w:rsidRP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1</w:t>
            </w:r>
            <w:r>
              <w:rPr>
                <w:rFonts w:cs="Times New Roman"/>
                <w:iCs/>
                <w:color w:val="000000" w:themeColor="text1"/>
              </w:rPr>
              <w:t>) наявність в у</w:t>
            </w:r>
            <w:r w:rsidRPr="00AF7471">
              <w:rPr>
                <w:rFonts w:cs="Times New Roman"/>
                <w:iCs/>
                <w:color w:val="000000" w:themeColor="text1"/>
              </w:rPr>
              <w:t xml:space="preserve">часника процедури закупівлі обладнання, </w:t>
            </w:r>
          </w:p>
          <w:p w:rsid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 xml:space="preserve">матеріально-технічної бази </w:t>
            </w:r>
            <w:r>
              <w:rPr>
                <w:rFonts w:cs="Times New Roman"/>
                <w:iCs/>
                <w:color w:val="000000" w:themeColor="text1"/>
              </w:rPr>
              <w:t>та технологій,</w:t>
            </w:r>
          </w:p>
          <w:p w:rsid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 xml:space="preserve">2) </w:t>
            </w:r>
            <w:r w:rsidRPr="00AF7471">
              <w:rPr>
                <w:rFonts w:cs="Times New Roman"/>
                <w:iCs/>
                <w:color w:val="000000" w:themeColor="text1"/>
              </w:rPr>
              <w:t>наявність в учасника процедури закупівлі працівників</w:t>
            </w:r>
          </w:p>
          <w:p w:rsid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відповідної кваліфікації, які м</w:t>
            </w:r>
            <w:r>
              <w:rPr>
                <w:rFonts w:cs="Times New Roman"/>
                <w:iCs/>
                <w:color w:val="000000" w:themeColor="text1"/>
              </w:rPr>
              <w:t>ають необхідні знання та досвід</w:t>
            </w:r>
            <w:r w:rsidR="00CF5B03">
              <w:rPr>
                <w:rFonts w:cs="Times New Roman"/>
                <w:iCs/>
                <w:color w:val="000000" w:themeColor="text1"/>
              </w:rPr>
              <w:t>,</w:t>
            </w:r>
          </w:p>
          <w:p w:rsid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 xml:space="preserve">3) </w:t>
            </w:r>
            <w:r w:rsidRPr="00AF7471">
              <w:rPr>
                <w:rFonts w:cs="Times New Roman"/>
                <w:iCs/>
                <w:color w:val="000000" w:themeColor="text1"/>
              </w:rPr>
              <w:t>наявність документально підтвердженого досвіду</w:t>
            </w:r>
          </w:p>
          <w:p w:rsidR="00AF7471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виконання аналогічного (анало</w:t>
            </w:r>
            <w:r>
              <w:rPr>
                <w:rFonts w:cs="Times New Roman"/>
                <w:iCs/>
                <w:color w:val="000000" w:themeColor="text1"/>
              </w:rPr>
              <w:t>гічних) за предметом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закупівлі договору (Договорів) – не менше одного даного Договору.</w:t>
            </w:r>
          </w:p>
          <w:p w:rsidR="005D46A6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 xml:space="preserve">Якщо для закупівлі 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товарів, </w:t>
            </w:r>
            <w:r w:rsidRPr="00AF7471">
              <w:rPr>
                <w:rFonts w:cs="Times New Roman"/>
                <w:iCs/>
                <w:color w:val="000000" w:themeColor="text1"/>
              </w:rPr>
              <w:t>робіт або послуг замовник</w:t>
            </w:r>
          </w:p>
          <w:p w:rsidR="005D46A6" w:rsidRDefault="005D46A6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>в</w:t>
            </w:r>
            <w:r w:rsidR="00AF7471" w:rsidRPr="00AF7471">
              <w:rPr>
                <w:rFonts w:cs="Times New Roman"/>
                <w:iCs/>
                <w:color w:val="000000" w:themeColor="text1"/>
              </w:rPr>
              <w:t>становлює</w:t>
            </w:r>
            <w:r>
              <w:rPr>
                <w:rFonts w:cs="Times New Roman"/>
                <w:iCs/>
                <w:color w:val="000000" w:themeColor="text1"/>
              </w:rPr>
              <w:t xml:space="preserve"> </w:t>
            </w:r>
            <w:r w:rsidR="00AF7471" w:rsidRPr="00AF7471">
              <w:rPr>
                <w:rFonts w:cs="Times New Roman"/>
                <w:iCs/>
                <w:color w:val="000000" w:themeColor="text1"/>
              </w:rPr>
              <w:t xml:space="preserve">кваліфікаційний критерій такий як наявність </w:t>
            </w:r>
          </w:p>
          <w:p w:rsidR="005D46A6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обладнання,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AF7471">
              <w:rPr>
                <w:rFonts w:cs="Times New Roman"/>
                <w:iCs/>
                <w:color w:val="000000" w:themeColor="text1"/>
              </w:rPr>
              <w:t xml:space="preserve">матеріально-технічної бази та технологій </w:t>
            </w:r>
          </w:p>
          <w:p w:rsidR="005D46A6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та/або наявність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AF7471">
              <w:rPr>
                <w:rFonts w:cs="Times New Roman"/>
                <w:iCs/>
                <w:color w:val="000000" w:themeColor="text1"/>
              </w:rPr>
              <w:t xml:space="preserve">працівників, які мають необхідні знання </w:t>
            </w:r>
          </w:p>
          <w:p w:rsidR="005D46A6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та досвід, учасник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AF7471">
              <w:rPr>
                <w:rFonts w:cs="Times New Roman"/>
                <w:iCs/>
                <w:color w:val="000000" w:themeColor="text1"/>
              </w:rPr>
              <w:t xml:space="preserve">може для підтвердження своєї </w:t>
            </w:r>
          </w:p>
          <w:p w:rsidR="005D46A6" w:rsidRDefault="00AF7471" w:rsidP="00AF7471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відповідності такому критерію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AF7471">
              <w:rPr>
                <w:rFonts w:cs="Times New Roman"/>
                <w:iCs/>
                <w:color w:val="000000" w:themeColor="text1"/>
              </w:rPr>
              <w:t xml:space="preserve">залучити спроможності інших </w:t>
            </w:r>
          </w:p>
          <w:p w:rsidR="005D46A6" w:rsidRDefault="00AF7471" w:rsidP="00EF3A3A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суб’єктів господарювання як</w:t>
            </w:r>
            <w:r w:rsidR="005D46A6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AF7471">
              <w:rPr>
                <w:rFonts w:cs="Times New Roman"/>
                <w:iCs/>
                <w:color w:val="000000" w:themeColor="text1"/>
              </w:rPr>
              <w:t>субпідрядників/</w:t>
            </w:r>
          </w:p>
          <w:p w:rsidR="00AD7DED" w:rsidRDefault="00AF7471" w:rsidP="00EF3A3A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  <w:r w:rsidRPr="00AF7471">
              <w:rPr>
                <w:rFonts w:cs="Times New Roman"/>
                <w:iCs/>
                <w:color w:val="000000" w:themeColor="text1"/>
              </w:rPr>
              <w:t>співвиконавців.</w:t>
            </w:r>
          </w:p>
          <w:p w:rsidR="00D40F7D" w:rsidRPr="00AF7471" w:rsidRDefault="00D40F7D" w:rsidP="00EF3A3A">
            <w:pPr>
              <w:snapToGrid w:val="0"/>
              <w:ind w:right="31"/>
              <w:jc w:val="both"/>
              <w:rPr>
                <w:rFonts w:cs="Times New Roman"/>
                <w:iCs/>
                <w:color w:val="000000" w:themeColor="text1"/>
              </w:rPr>
            </w:pPr>
          </w:p>
        </w:tc>
      </w:tr>
      <w:tr w:rsidR="00D40F7D" w:rsidRPr="00CA28A5" w:rsidTr="00E93E21">
        <w:trPr>
          <w:trHeight w:val="13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40F7D" w:rsidRPr="00D40F7D" w:rsidRDefault="00D40F7D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5D46A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7D" w:rsidRPr="00D40F7D" w:rsidRDefault="00D40F7D" w:rsidP="00D40F7D">
            <w:pPr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Наявність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в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учасника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процедури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закупівлі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обладнання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,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матеріально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-</w:t>
            </w:r>
          </w:p>
          <w:p w:rsidR="00D40F7D" w:rsidRPr="00AF7471" w:rsidRDefault="00D40F7D" w:rsidP="00D40F7D">
            <w:pPr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технічної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бази</w:t>
            </w:r>
            <w:proofErr w:type="spellEnd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та </w:t>
            </w:r>
            <w:proofErr w:type="spellStart"/>
            <w:r w:rsidRPr="00D40F7D">
              <w:rPr>
                <w:rFonts w:cs="Times New Roman"/>
                <w:b/>
                <w:bCs/>
                <w:color w:val="000000" w:themeColor="text1"/>
                <w:lang w:val="ru-RU"/>
              </w:rPr>
              <w:t>технологій</w:t>
            </w:r>
            <w:proofErr w:type="spellEnd"/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7D" w:rsidRPr="00D40F7D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2.1. 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На підтвердження наявності на обладнання, матеріально-</w:t>
            </w:r>
          </w:p>
          <w:p w:rsidR="00D40F7D" w:rsidRPr="00D40F7D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технічної бази та технологій для виконання зобов’язань </w:t>
            </w:r>
          </w:p>
          <w:p w:rsidR="00D40F7D" w:rsidRPr="00D40F7D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стосовно </w:t>
            </w:r>
            <w:r w:rsidR="005D46A6">
              <w:rPr>
                <w:rStyle w:val="a3"/>
                <w:rFonts w:cs="Times New Roman"/>
                <w:i w:val="0"/>
                <w:color w:val="000000" w:themeColor="text1"/>
              </w:rPr>
              <w:t>закупівлі товару, послуг або робіт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, що є предметом</w:t>
            </w:r>
          </w:p>
          <w:p w:rsidR="00D40F7D" w:rsidRPr="00D40F7D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даної закупівлі учасник процедури закупівлі має надати </w:t>
            </w:r>
          </w:p>
          <w:p w:rsidR="00CF5B03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довідку </w:t>
            </w:r>
            <w:r w:rsidR="00CF5B03" w:rsidRPr="000A66BA">
              <w:rPr>
                <w:rStyle w:val="a3"/>
                <w:rFonts w:cs="Times New Roman"/>
                <w:i w:val="0"/>
                <w:color w:val="000000" w:themeColor="text1"/>
              </w:rPr>
              <w:t>відповідно до</w:t>
            </w:r>
            <w:r w:rsidR="00CF5B03">
              <w:rPr>
                <w:rStyle w:val="a3"/>
                <w:rFonts w:cs="Times New Roman"/>
                <w:b/>
                <w:i w:val="0"/>
                <w:color w:val="000000" w:themeColor="text1"/>
              </w:rPr>
              <w:t xml:space="preserve"> Додатку</w:t>
            </w:r>
            <w:r w:rsidR="000A66BA">
              <w:rPr>
                <w:rStyle w:val="a3"/>
                <w:rFonts w:cs="Times New Roman"/>
                <w:b/>
                <w:i w:val="0"/>
                <w:color w:val="000000" w:themeColor="text1"/>
              </w:rPr>
              <w:t xml:space="preserve"> 10</w:t>
            </w:r>
            <w:r w:rsidRPr="00D40F7D">
              <w:rPr>
                <w:rStyle w:val="a3"/>
                <w:rFonts w:cs="Times New Roman"/>
                <w:b/>
                <w:i w:val="0"/>
                <w:color w:val="000000" w:themeColor="text1"/>
              </w:rPr>
              <w:t>.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 Для пі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дтвердження підстави володіння 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та / або користування учасник процедури </w:t>
            </w:r>
          </w:p>
          <w:p w:rsidR="00CF5B03" w:rsidRDefault="00CF5B03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закупівлі має надати </w:t>
            </w:r>
            <w:r w:rsidR="00D40F7D"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документи, що підтверджують право </w:t>
            </w:r>
          </w:p>
          <w:p w:rsidR="00CF5B03" w:rsidRDefault="00CF5B03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власності або інший </w:t>
            </w:r>
            <w:r w:rsidR="00D40F7D"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документ, який підтверджує право </w:t>
            </w:r>
          </w:p>
          <w:p w:rsidR="00CF5B03" w:rsidRDefault="00CF5B03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володіння або Договори </w:t>
            </w:r>
            <w:r w:rsidR="00D40F7D" w:rsidRPr="00D40F7D">
              <w:rPr>
                <w:rStyle w:val="a3"/>
                <w:rFonts w:cs="Times New Roman"/>
                <w:i w:val="0"/>
                <w:color w:val="000000" w:themeColor="text1"/>
              </w:rPr>
              <w:t>оренди обладнання, матеріально-</w:t>
            </w:r>
          </w:p>
          <w:p w:rsidR="00CF5B03" w:rsidRDefault="00CF5B03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технічної бази та технологій </w:t>
            </w:r>
            <w:r w:rsidR="00D40F7D"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або Договори суборенди </w:t>
            </w:r>
          </w:p>
          <w:p w:rsidR="00CF5B03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об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ладнання, матеріально-технічної 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 xml:space="preserve">бази та технологій або </w:t>
            </w:r>
          </w:p>
          <w:p w:rsidR="005D46A6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Догов</w:t>
            </w:r>
            <w:r w:rsidR="005D46A6">
              <w:rPr>
                <w:rStyle w:val="a3"/>
                <w:rFonts w:cs="Times New Roman"/>
                <w:i w:val="0"/>
                <w:color w:val="000000" w:themeColor="text1"/>
              </w:rPr>
              <w:t xml:space="preserve">ір про </w:t>
            </w:r>
            <w:r w:rsidR="005D46A6" w:rsidRPr="005D46A6">
              <w:rPr>
                <w:rStyle w:val="a3"/>
                <w:rFonts w:cs="Times New Roman"/>
                <w:i w:val="0"/>
                <w:color w:val="000000" w:themeColor="text1"/>
              </w:rPr>
              <w:t>закупівлі товару, послуг або робіт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, які </w:t>
            </w: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підтверджують наявність об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ладнання, матеріально-технічної </w:t>
            </w:r>
          </w:p>
          <w:p w:rsidR="00D40F7D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D40F7D">
              <w:rPr>
                <w:rStyle w:val="a3"/>
                <w:rFonts w:cs="Times New Roman"/>
                <w:i w:val="0"/>
                <w:color w:val="000000" w:themeColor="text1"/>
              </w:rPr>
              <w:t>бази та технологій визначені у довідці.</w:t>
            </w:r>
          </w:p>
          <w:p w:rsidR="00D40F7D" w:rsidRPr="001E760C" w:rsidRDefault="00D40F7D" w:rsidP="00D40F7D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</w:p>
        </w:tc>
      </w:tr>
      <w:tr w:rsidR="00CF5B03" w:rsidRPr="00CA28A5" w:rsidTr="00E93E21">
        <w:trPr>
          <w:trHeight w:val="13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5B03" w:rsidRPr="00CF5B03" w:rsidRDefault="00CF5B03">
            <w:pPr>
              <w:spacing w:line="36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  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03" w:rsidRPr="00CF5B03" w:rsidRDefault="00CF5B03" w:rsidP="00CF5B0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CF5B03">
              <w:rPr>
                <w:rFonts w:cs="Times New Roman"/>
                <w:b/>
                <w:bCs/>
                <w:color w:val="000000" w:themeColor="text1"/>
              </w:rPr>
              <w:t xml:space="preserve">Наявність в учасника процедури закупівлі працівників відповідної кваліфікації, які мають </w:t>
            </w:r>
          </w:p>
          <w:p w:rsidR="00CF5B03" w:rsidRPr="00D40F7D" w:rsidRDefault="00CF5B03" w:rsidP="00CF5B03">
            <w:pPr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>необхідні</w:t>
            </w:r>
            <w:proofErr w:type="spellEnd"/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>знання</w:t>
            </w:r>
            <w:proofErr w:type="spellEnd"/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та </w:t>
            </w:r>
            <w:proofErr w:type="spellStart"/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>досвід</w:t>
            </w:r>
            <w:proofErr w:type="spellEnd"/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03" w:rsidRPr="00CF5B03" w:rsidRDefault="00CF5B03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3.1. </w:t>
            </w:r>
            <w:r w:rsidRP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На підтвердження наявності працівників відповідної </w:t>
            </w:r>
          </w:p>
          <w:p w:rsidR="00CF5B03" w:rsidRPr="00CF5B03" w:rsidRDefault="00CF5B03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CF5B03">
              <w:rPr>
                <w:rStyle w:val="a3"/>
                <w:rFonts w:cs="Times New Roman"/>
                <w:i w:val="0"/>
                <w:color w:val="000000" w:themeColor="text1"/>
              </w:rPr>
              <w:t>кваліфікації, які мають необхідні знання та досвід учасник</w:t>
            </w:r>
          </w:p>
          <w:p w:rsidR="006C1EC4" w:rsidRDefault="00CF5B03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 w:rsidRP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процедури закупівлі має надати довідку </w:t>
            </w:r>
            <w:r w:rsidRPr="000A66BA">
              <w:rPr>
                <w:rStyle w:val="a3"/>
                <w:rFonts w:cs="Times New Roman"/>
                <w:i w:val="0"/>
                <w:color w:val="000000" w:themeColor="text1"/>
              </w:rPr>
              <w:t>відповідно до</w:t>
            </w:r>
            <w:r>
              <w:rPr>
                <w:rStyle w:val="a3"/>
                <w:rFonts w:cs="Times New Roman"/>
                <w:b/>
                <w:i w:val="0"/>
                <w:color w:val="000000" w:themeColor="text1"/>
              </w:rPr>
              <w:t xml:space="preserve"> Додатку</w:t>
            </w:r>
            <w:r w:rsidR="000A66BA">
              <w:rPr>
                <w:rStyle w:val="a3"/>
                <w:rFonts w:cs="Times New Roman"/>
                <w:b/>
                <w:i w:val="0"/>
                <w:color w:val="000000" w:themeColor="text1"/>
              </w:rPr>
              <w:t xml:space="preserve"> 9</w:t>
            </w:r>
            <w:r w:rsidRPr="00CF5B03">
              <w:rPr>
                <w:rStyle w:val="a3"/>
                <w:rFonts w:cs="Times New Roman"/>
                <w:b/>
                <w:i w:val="0"/>
                <w:color w:val="000000" w:themeColor="text1"/>
              </w:rPr>
              <w:t>.</w:t>
            </w: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 </w:t>
            </w:r>
          </w:p>
          <w:p w:rsidR="00CF5B03" w:rsidRDefault="006C1EC4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3.2. 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Для </w:t>
            </w:r>
            <w:r w:rsidR="00CF5B03" w:rsidRP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підтвердження інформації наведеної у довідці учасник 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має </w:t>
            </w:r>
            <w:r w:rsidR="00CF5B03" w:rsidRPr="00CF5B03">
              <w:rPr>
                <w:rStyle w:val="a3"/>
                <w:rFonts w:cs="Times New Roman"/>
                <w:i w:val="0"/>
                <w:color w:val="000000" w:themeColor="text1"/>
              </w:rPr>
              <w:t xml:space="preserve">надати накази про призначення працівників </w:t>
            </w:r>
            <w:r w:rsidR="00CF5B03">
              <w:rPr>
                <w:rStyle w:val="a3"/>
                <w:rFonts w:cs="Times New Roman"/>
                <w:i w:val="0"/>
                <w:color w:val="000000" w:themeColor="text1"/>
              </w:rPr>
              <w:t>або</w:t>
            </w:r>
          </w:p>
          <w:p w:rsidR="00CF5B03" w:rsidRDefault="00CF5B03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  <w:r>
              <w:rPr>
                <w:rStyle w:val="a3"/>
                <w:rFonts w:cs="Times New Roman"/>
                <w:i w:val="0"/>
                <w:color w:val="000000" w:themeColor="text1"/>
              </w:rPr>
              <w:t xml:space="preserve">трудові </w:t>
            </w:r>
            <w:r w:rsidRPr="00CF5B03">
              <w:rPr>
                <w:rStyle w:val="a3"/>
                <w:rFonts w:cs="Times New Roman"/>
                <w:i w:val="0"/>
                <w:color w:val="000000" w:themeColor="text1"/>
              </w:rPr>
              <w:t>книжки або цивіл</w:t>
            </w:r>
            <w:r w:rsidR="006C1EC4">
              <w:rPr>
                <w:rStyle w:val="a3"/>
                <w:rFonts w:cs="Times New Roman"/>
                <w:i w:val="0"/>
                <w:color w:val="000000" w:themeColor="text1"/>
              </w:rPr>
              <w:t>ьно-правові Д</w:t>
            </w:r>
            <w:r w:rsidRPr="00CF5B03">
              <w:rPr>
                <w:rStyle w:val="a3"/>
                <w:rFonts w:cs="Times New Roman"/>
                <w:i w:val="0"/>
                <w:color w:val="000000" w:themeColor="text1"/>
              </w:rPr>
              <w:t>оговори.</w:t>
            </w:r>
          </w:p>
          <w:p w:rsidR="006C1EC4" w:rsidRDefault="006C1EC4" w:rsidP="00CF5B03">
            <w:pPr>
              <w:snapToGrid w:val="0"/>
              <w:ind w:right="31"/>
              <w:rPr>
                <w:rStyle w:val="a3"/>
                <w:rFonts w:cs="Times New Roman"/>
                <w:i w:val="0"/>
                <w:color w:val="000000" w:themeColor="text1"/>
              </w:rPr>
            </w:pPr>
          </w:p>
        </w:tc>
      </w:tr>
      <w:tr w:rsidR="00CA28A5" w:rsidRPr="00CA28A5" w:rsidTr="00310C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860" w:rsidRPr="00D40F7D" w:rsidRDefault="00D40F7D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CF5B03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 </w:t>
            </w:r>
            <w:r w:rsidR="00CF5B03">
              <w:rPr>
                <w:rFonts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03" w:rsidRPr="00CF5B03" w:rsidRDefault="00CF5B03" w:rsidP="00CF5B03">
            <w:pPr>
              <w:rPr>
                <w:rFonts w:cs="Times New Roman"/>
                <w:b/>
                <w:color w:val="000000" w:themeColor="text1"/>
              </w:rPr>
            </w:pPr>
            <w:r w:rsidRPr="00CF5B03">
              <w:rPr>
                <w:rFonts w:cs="Times New Roman"/>
                <w:b/>
                <w:color w:val="000000" w:themeColor="text1"/>
              </w:rPr>
              <w:t xml:space="preserve">Наявність документально </w:t>
            </w:r>
          </w:p>
          <w:p w:rsidR="00CF5B03" w:rsidRPr="00CF5B03" w:rsidRDefault="00CF5B03" w:rsidP="00CF5B03">
            <w:pPr>
              <w:rPr>
                <w:rFonts w:cs="Times New Roman"/>
                <w:b/>
                <w:color w:val="000000" w:themeColor="text1"/>
              </w:rPr>
            </w:pPr>
            <w:r w:rsidRPr="00CF5B03">
              <w:rPr>
                <w:rFonts w:cs="Times New Roman"/>
                <w:b/>
                <w:color w:val="000000" w:themeColor="text1"/>
              </w:rPr>
              <w:t xml:space="preserve">підтвердженого досвіду </w:t>
            </w:r>
          </w:p>
          <w:p w:rsidR="00CF5B03" w:rsidRPr="00CF5B03" w:rsidRDefault="00CF5B03" w:rsidP="00CF5B03">
            <w:pPr>
              <w:rPr>
                <w:rFonts w:cs="Times New Roman"/>
                <w:b/>
                <w:color w:val="000000" w:themeColor="text1"/>
              </w:rPr>
            </w:pPr>
            <w:r w:rsidRPr="00CF5B03">
              <w:rPr>
                <w:rFonts w:cs="Times New Roman"/>
                <w:b/>
                <w:color w:val="000000" w:themeColor="text1"/>
              </w:rPr>
              <w:lastRenderedPageBreak/>
              <w:t xml:space="preserve">виконання аналогічних </w:t>
            </w:r>
          </w:p>
          <w:p w:rsidR="00855860" w:rsidRPr="00CA28A5" w:rsidRDefault="00CF5B03" w:rsidP="00CF5B03">
            <w:pPr>
              <w:rPr>
                <w:rFonts w:cs="Times New Roman"/>
                <w:color w:val="000000" w:themeColor="text1"/>
              </w:rPr>
            </w:pPr>
            <w:r w:rsidRPr="00CF5B03">
              <w:rPr>
                <w:rFonts w:cs="Times New Roman"/>
                <w:b/>
                <w:color w:val="000000" w:themeColor="text1"/>
              </w:rPr>
              <w:t>Догов</w:t>
            </w:r>
            <w:r>
              <w:rPr>
                <w:rFonts w:cs="Times New Roman"/>
                <w:b/>
                <w:color w:val="000000" w:themeColor="text1"/>
              </w:rPr>
              <w:t>орів (не менше одного Договору)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03" w:rsidRPr="00CF5B03" w:rsidRDefault="00CF5B03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D40F7D">
              <w:rPr>
                <w:color w:val="000000" w:themeColor="text1"/>
              </w:rPr>
              <w:t xml:space="preserve">.1. </w:t>
            </w:r>
            <w:r w:rsidRPr="00CF5B03">
              <w:rPr>
                <w:color w:val="000000" w:themeColor="text1"/>
              </w:rPr>
              <w:t xml:space="preserve">Учасник надає довідку </w:t>
            </w:r>
            <w:r w:rsidRPr="000A66BA">
              <w:rPr>
                <w:color w:val="000000" w:themeColor="text1"/>
              </w:rPr>
              <w:t>відповідно до</w:t>
            </w:r>
            <w:r w:rsidR="000A66BA">
              <w:rPr>
                <w:b/>
                <w:color w:val="000000" w:themeColor="text1"/>
              </w:rPr>
              <w:t xml:space="preserve"> Додатку 8</w:t>
            </w:r>
            <w:r w:rsidRPr="00CF5B03">
              <w:rPr>
                <w:color w:val="000000" w:themeColor="text1"/>
              </w:rPr>
              <w:t xml:space="preserve"> про</w:t>
            </w:r>
          </w:p>
          <w:p w:rsidR="00B13812" w:rsidRPr="00B13812" w:rsidRDefault="00B13812" w:rsidP="00B13812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досвід виконання аналогічного(них)</w:t>
            </w:r>
            <w:r w:rsidR="00CF5B03" w:rsidRPr="00CF5B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за </w:t>
            </w:r>
            <w:r w:rsidRPr="00B13812">
              <w:rPr>
                <w:color w:val="000000" w:themeColor="text1"/>
              </w:rPr>
              <w:t>предметом</w:t>
            </w:r>
          </w:p>
          <w:p w:rsidR="00B13812" w:rsidRDefault="00B13812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B13812">
              <w:rPr>
                <w:color w:val="000000" w:themeColor="text1"/>
              </w:rPr>
              <w:lastRenderedPageBreak/>
              <w:t>закупівлі</w:t>
            </w:r>
            <w:r>
              <w:t xml:space="preserve"> </w:t>
            </w:r>
            <w:r w:rsidRPr="00B13812">
              <w:rPr>
                <w:color w:val="000000" w:themeColor="text1"/>
              </w:rPr>
              <w:t>Договору(рів)</w:t>
            </w:r>
            <w:r>
              <w:rPr>
                <w:color w:val="000000" w:themeColor="text1"/>
              </w:rPr>
              <w:t xml:space="preserve">, </w:t>
            </w:r>
            <w:r w:rsidR="00CF5B03" w:rsidRPr="00CF5B03">
              <w:rPr>
                <w:color w:val="000000" w:themeColor="text1"/>
              </w:rPr>
              <w:t>складену у</w:t>
            </w:r>
            <w:r>
              <w:rPr>
                <w:color w:val="000000" w:themeColor="text1"/>
              </w:rPr>
              <w:t xml:space="preserve"> </w:t>
            </w:r>
            <w:r w:rsidR="00CF5B03" w:rsidRPr="00CF5B03">
              <w:rPr>
                <w:color w:val="000000" w:themeColor="text1"/>
              </w:rPr>
              <w:t>довільній формі.</w:t>
            </w:r>
          </w:p>
          <w:p w:rsidR="00B13812" w:rsidRPr="00B13812" w:rsidRDefault="00B13812" w:rsidP="00B13812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B13812">
              <w:rPr>
                <w:color w:val="000000" w:themeColor="text1"/>
              </w:rPr>
              <w:t>4.2. Аналогічними Договорами в розумінні цієї тендерної</w:t>
            </w:r>
          </w:p>
          <w:p w:rsidR="000A66BA" w:rsidRDefault="00B13812" w:rsidP="00B13812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B13812">
              <w:rPr>
                <w:color w:val="000000" w:themeColor="text1"/>
              </w:rPr>
              <w:t>документації є Договор</w:t>
            </w:r>
            <w:r w:rsidR="005D46A6">
              <w:rPr>
                <w:color w:val="000000" w:themeColor="text1"/>
              </w:rPr>
              <w:t xml:space="preserve">и </w:t>
            </w:r>
            <w:r w:rsidR="000A66BA">
              <w:rPr>
                <w:color w:val="000000" w:themeColor="text1"/>
              </w:rPr>
              <w:t xml:space="preserve">по придбанню </w:t>
            </w:r>
            <w:proofErr w:type="spellStart"/>
            <w:r w:rsidR="000A66BA">
              <w:rPr>
                <w:color w:val="000000" w:themeColor="text1"/>
                <w:lang w:val="ru-RU"/>
              </w:rPr>
              <w:t>або</w:t>
            </w:r>
            <w:proofErr w:type="spellEnd"/>
            <w:r w:rsidR="000A66B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0A66BA">
              <w:rPr>
                <w:color w:val="000000" w:themeColor="text1"/>
                <w:lang w:val="ru-RU"/>
              </w:rPr>
              <w:t>доставц</w:t>
            </w:r>
            <w:proofErr w:type="spellEnd"/>
            <w:r w:rsidR="000A66BA">
              <w:rPr>
                <w:color w:val="000000" w:themeColor="text1"/>
              </w:rPr>
              <w:t xml:space="preserve">і </w:t>
            </w:r>
          </w:p>
          <w:p w:rsidR="00B13812" w:rsidRDefault="00B13812" w:rsidP="00B13812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B13812">
              <w:rPr>
                <w:color w:val="000000" w:themeColor="text1"/>
              </w:rPr>
              <w:t>резер</w:t>
            </w:r>
            <w:r w:rsidR="005D46A6">
              <w:rPr>
                <w:color w:val="000000" w:themeColor="text1"/>
              </w:rPr>
              <w:t>вуар</w:t>
            </w:r>
            <w:r w:rsidR="000A66BA">
              <w:rPr>
                <w:color w:val="000000" w:themeColor="text1"/>
              </w:rPr>
              <w:t>у(</w:t>
            </w:r>
            <w:proofErr w:type="spellStart"/>
            <w:r w:rsidR="005D46A6">
              <w:rPr>
                <w:color w:val="000000" w:themeColor="text1"/>
              </w:rPr>
              <w:t>ів</w:t>
            </w:r>
            <w:proofErr w:type="spellEnd"/>
            <w:r w:rsidR="000A66BA">
              <w:rPr>
                <w:color w:val="000000" w:themeColor="text1"/>
              </w:rPr>
              <w:t>)</w:t>
            </w:r>
            <w:r w:rsidR="005D46A6">
              <w:rPr>
                <w:color w:val="000000" w:themeColor="text1"/>
              </w:rPr>
              <w:t xml:space="preserve"> або цистерн</w:t>
            </w:r>
            <w:r w:rsidR="000A66BA">
              <w:rPr>
                <w:color w:val="000000" w:themeColor="text1"/>
              </w:rPr>
              <w:t>и(н)</w:t>
            </w:r>
            <w:bookmarkStart w:id="0" w:name="_GoBack"/>
            <w:bookmarkEnd w:id="0"/>
            <w:r w:rsidR="005D46A6">
              <w:rPr>
                <w:color w:val="000000" w:themeColor="text1"/>
              </w:rPr>
              <w:t xml:space="preserve"> ємністю до 50</w:t>
            </w:r>
            <w:r w:rsidRPr="00B13812">
              <w:rPr>
                <w:color w:val="000000" w:themeColor="text1"/>
              </w:rPr>
              <w:t xml:space="preserve"> м³.</w:t>
            </w:r>
          </w:p>
          <w:p w:rsidR="00754006" w:rsidRDefault="00754006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4.3. </w:t>
            </w:r>
            <w:r w:rsidR="00CF5B03" w:rsidRPr="00CF5B03">
              <w:rPr>
                <w:color w:val="000000" w:themeColor="text1"/>
              </w:rPr>
              <w:t>На підтвер</w:t>
            </w:r>
            <w:r>
              <w:rPr>
                <w:color w:val="000000" w:themeColor="text1"/>
              </w:rPr>
              <w:t>дження надати копію(ї) виконаного(них)</w:t>
            </w:r>
          </w:p>
          <w:p w:rsidR="00754006" w:rsidRDefault="00754006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аналогічного(них) Договору(рів) разом з копіями </w:t>
            </w:r>
            <w:r w:rsidR="00CF5B03" w:rsidRPr="00CF5B03">
              <w:rPr>
                <w:color w:val="000000" w:themeColor="text1"/>
              </w:rPr>
              <w:t xml:space="preserve">документів, </w:t>
            </w:r>
          </w:p>
          <w:p w:rsidR="00754006" w:rsidRDefault="00CF5B03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CF5B03">
              <w:rPr>
                <w:color w:val="000000" w:themeColor="text1"/>
              </w:rPr>
              <w:t>що під</w:t>
            </w:r>
            <w:r w:rsidR="005D46A6">
              <w:rPr>
                <w:color w:val="000000" w:themeColor="text1"/>
              </w:rPr>
              <w:t>тверджують факт придбання або виготовлення</w:t>
            </w:r>
          </w:p>
          <w:p w:rsidR="00754006" w:rsidRDefault="00754006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даному(ним) Договору(рам), а саме:</w:t>
            </w:r>
          </w:p>
          <w:p w:rsidR="005D46A6" w:rsidRDefault="00754006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7540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 а</w:t>
            </w:r>
            <w:r w:rsidR="00CF5B03" w:rsidRPr="00CF5B03">
              <w:rPr>
                <w:color w:val="000000" w:themeColor="text1"/>
              </w:rPr>
              <w:t>кт</w:t>
            </w:r>
            <w:r>
              <w:rPr>
                <w:color w:val="000000" w:themeColor="text1"/>
              </w:rPr>
              <w:t>(и) прийому-</w:t>
            </w:r>
            <w:r w:rsidR="005D46A6">
              <w:rPr>
                <w:color w:val="000000" w:themeColor="text1"/>
              </w:rPr>
              <w:t>передачі</w:t>
            </w:r>
            <w:r w:rsidR="0022381C">
              <w:rPr>
                <w:color w:val="000000" w:themeColor="text1"/>
              </w:rPr>
              <w:t xml:space="preserve"> або</w:t>
            </w:r>
            <w:r w:rsidR="005D46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видаткові накладні та</w:t>
            </w:r>
            <w:r w:rsidR="002D160C">
              <w:rPr>
                <w:color w:val="000000" w:themeColor="text1"/>
              </w:rPr>
              <w:t xml:space="preserve">/або інші </w:t>
            </w:r>
          </w:p>
          <w:p w:rsidR="00754006" w:rsidRDefault="002D160C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документи</w:t>
            </w:r>
            <w:r w:rsidR="00754006">
              <w:rPr>
                <w:color w:val="000000" w:themeColor="text1"/>
              </w:rPr>
              <w:t>,</w:t>
            </w:r>
          </w:p>
          <w:p w:rsidR="00754006" w:rsidRDefault="00754006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7540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копію(ї) позитивного(них)</w:t>
            </w:r>
            <w:r w:rsidR="00CF5B03" w:rsidRPr="00CF5B03">
              <w:rPr>
                <w:color w:val="000000" w:themeColor="text1"/>
              </w:rPr>
              <w:t xml:space="preserve"> відгук</w:t>
            </w:r>
            <w:r>
              <w:rPr>
                <w:color w:val="000000" w:themeColor="text1"/>
              </w:rPr>
              <w:t>у(</w:t>
            </w:r>
            <w:proofErr w:type="spellStart"/>
            <w:r>
              <w:rPr>
                <w:color w:val="000000" w:themeColor="text1"/>
              </w:rPr>
              <w:t>ків</w:t>
            </w:r>
            <w:proofErr w:type="spellEnd"/>
            <w:r>
              <w:rPr>
                <w:color w:val="000000" w:themeColor="text1"/>
              </w:rPr>
              <w:t xml:space="preserve">) про </w:t>
            </w:r>
            <w:r w:rsidR="00CF5B03" w:rsidRPr="00CF5B03">
              <w:rPr>
                <w:color w:val="000000" w:themeColor="text1"/>
              </w:rPr>
              <w:t xml:space="preserve">виконання </w:t>
            </w:r>
          </w:p>
          <w:p w:rsidR="00DA6741" w:rsidRDefault="00CF5B03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CF5B03">
              <w:rPr>
                <w:color w:val="000000" w:themeColor="text1"/>
              </w:rPr>
              <w:t xml:space="preserve">аналогічного(них) </w:t>
            </w:r>
            <w:r w:rsidR="00DA6741">
              <w:rPr>
                <w:color w:val="000000" w:themeColor="text1"/>
              </w:rPr>
              <w:t xml:space="preserve">Договору(рів), вказаного(них) в </w:t>
            </w:r>
            <w:r w:rsidRPr="00CF5B03">
              <w:rPr>
                <w:color w:val="000000" w:themeColor="text1"/>
              </w:rPr>
              <w:t xml:space="preserve">довідці про </w:t>
            </w:r>
          </w:p>
          <w:p w:rsidR="00CF5B03" w:rsidRPr="00CF5B03" w:rsidRDefault="00DA6741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досвід виконання</w:t>
            </w:r>
            <w:r w:rsidR="002D160C">
              <w:rPr>
                <w:color w:val="000000" w:themeColor="text1"/>
              </w:rPr>
              <w:t xml:space="preserve"> аналогічного(них) Договору(рів)</w:t>
            </w:r>
            <w:r w:rsidR="00CF5B03" w:rsidRPr="00CF5B03">
              <w:rPr>
                <w:color w:val="000000" w:themeColor="text1"/>
              </w:rPr>
              <w:t xml:space="preserve">, що </w:t>
            </w:r>
            <w:r>
              <w:rPr>
                <w:color w:val="000000" w:themeColor="text1"/>
              </w:rPr>
              <w:t>має</w:t>
            </w:r>
          </w:p>
          <w:p w:rsidR="00CF5B03" w:rsidRPr="00CF5B03" w:rsidRDefault="00CF5B03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CF5B03">
              <w:rPr>
                <w:color w:val="000000" w:themeColor="text1"/>
              </w:rPr>
              <w:t xml:space="preserve">містити інформацію про повне виконання Учасником </w:t>
            </w:r>
          </w:p>
          <w:p w:rsidR="00CF5B03" w:rsidRPr="00CF5B03" w:rsidRDefault="00CF5B03" w:rsidP="00CF5B03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CF5B03">
              <w:rPr>
                <w:color w:val="000000" w:themeColor="text1"/>
              </w:rPr>
              <w:t xml:space="preserve">зобов’язань за аналогічним(ними) Договором (Договорами), </w:t>
            </w:r>
          </w:p>
          <w:p w:rsidR="005D46A6" w:rsidRDefault="00CF5B03" w:rsidP="00652C87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 w:rsidRPr="00CF5B03">
              <w:rPr>
                <w:color w:val="000000" w:themeColor="text1"/>
              </w:rPr>
              <w:t xml:space="preserve">відсутність </w:t>
            </w:r>
            <w:r w:rsidR="00DA6741">
              <w:rPr>
                <w:color w:val="000000" w:themeColor="text1"/>
              </w:rPr>
              <w:t xml:space="preserve">претензій до учасника за цим(и) </w:t>
            </w:r>
          </w:p>
          <w:p w:rsidR="00AA6163" w:rsidRPr="00DA6741" w:rsidRDefault="00DA6741" w:rsidP="00652C87">
            <w:pPr>
              <w:pStyle w:val="rvps2"/>
              <w:shd w:val="clear" w:color="auto" w:fill="FFFFFF"/>
              <w:spacing w:beforeAutospacing="0" w:afterAutospacing="0"/>
              <w:ind w:righ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Договором(рами)</w:t>
            </w:r>
            <w:r w:rsidR="00CF5B03" w:rsidRPr="00CF5B03">
              <w:rPr>
                <w:color w:val="000000" w:themeColor="text1"/>
              </w:rPr>
              <w:t>.</w:t>
            </w:r>
            <w:r w:rsidR="003D09D2"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="00B54078" w:rsidRPr="00341A37">
              <w:rPr>
                <w:rFonts w:eastAsia="Times New Roman"/>
                <w:color w:val="000000" w:themeColor="text1"/>
              </w:rPr>
              <w:t xml:space="preserve"> </w:t>
            </w:r>
          </w:p>
          <w:p w:rsidR="00855860" w:rsidRPr="00341A37" w:rsidRDefault="00855860" w:rsidP="00DD1BFB">
            <w:pPr>
              <w:pStyle w:val="rvps2"/>
              <w:widowControl w:val="0"/>
              <w:shd w:val="clear" w:color="auto" w:fill="FFFFFF"/>
              <w:spacing w:beforeAutospacing="0" w:afterAutospacing="0"/>
              <w:ind w:right="31"/>
              <w:jc w:val="both"/>
              <w:rPr>
                <w:rFonts w:eastAsia="Times New Roman"/>
                <w:color w:val="000000" w:themeColor="text1"/>
              </w:rPr>
            </w:pPr>
          </w:p>
        </w:tc>
      </w:tr>
    </w:tbl>
    <w:p w:rsidR="00855860" w:rsidRPr="00CA28A5" w:rsidRDefault="00855860">
      <w:pPr>
        <w:tabs>
          <w:tab w:val="left" w:pos="2160"/>
          <w:tab w:val="left" w:pos="3600"/>
        </w:tabs>
        <w:spacing w:line="360" w:lineRule="auto"/>
        <w:jc w:val="right"/>
        <w:rPr>
          <w:rFonts w:cs="Times New Roman"/>
          <w:bCs/>
          <w:i/>
          <w:color w:val="000000" w:themeColor="text1"/>
        </w:rPr>
      </w:pPr>
    </w:p>
    <w:p w:rsidR="00344158" w:rsidRPr="00344158" w:rsidRDefault="004525B2" w:rsidP="004C1938">
      <w:pPr>
        <w:ind w:left="-993" w:right="-284"/>
        <w:jc w:val="both"/>
        <w:rPr>
          <w:b/>
          <w:bCs/>
          <w:iCs/>
          <w:color w:val="000000" w:themeColor="text1"/>
        </w:rPr>
      </w:pPr>
      <w:r w:rsidRPr="00344158">
        <w:rPr>
          <w:b/>
          <w:bCs/>
          <w:iCs/>
          <w:color w:val="000000" w:themeColor="text1"/>
        </w:rPr>
        <w:t>Якщо будь-який із документів не може бути наданий з причин його втрати чинності або зміни</w:t>
      </w:r>
    </w:p>
    <w:p w:rsidR="00344158" w:rsidRPr="00344158" w:rsidRDefault="006C1EC4" w:rsidP="004C1938">
      <w:pPr>
        <w:ind w:left="-993" w:right="-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форми, назви тощо, у</w:t>
      </w:r>
      <w:r w:rsidR="004525B2" w:rsidRPr="00344158">
        <w:rPr>
          <w:b/>
          <w:bCs/>
          <w:iCs/>
          <w:color w:val="000000" w:themeColor="text1"/>
        </w:rPr>
        <w:t>часник надає інший рівнозначний документ або письмове пояснення.</w:t>
      </w:r>
    </w:p>
    <w:p w:rsidR="00344158" w:rsidRPr="00344158" w:rsidRDefault="004525B2" w:rsidP="004C193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Учасник може для підтвердження своєї відповідності кваліфікаційним критеріям таким</w:t>
      </w:r>
      <w:r w:rsidR="00344158" w:rsidRPr="00344158">
        <w:rPr>
          <w:b/>
          <w:bCs/>
          <w:color w:val="000000" w:themeColor="text1"/>
        </w:rPr>
        <w:t>,</w:t>
      </w:r>
      <w:r w:rsidRPr="00344158">
        <w:rPr>
          <w:b/>
          <w:bCs/>
          <w:color w:val="000000" w:themeColor="text1"/>
        </w:rPr>
        <w:t xml:space="preserve"> як</w:t>
      </w:r>
    </w:p>
    <w:p w:rsidR="00344158" w:rsidRPr="00344158" w:rsidRDefault="004525B2" w:rsidP="004C193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наявність обладнання, матеріально-техн</w:t>
      </w:r>
      <w:r w:rsidR="006C1EC4">
        <w:rPr>
          <w:b/>
          <w:bCs/>
          <w:color w:val="000000" w:themeColor="text1"/>
        </w:rPr>
        <w:t xml:space="preserve">ічної бази та технологій, </w:t>
      </w:r>
      <w:r w:rsidRPr="00344158">
        <w:rPr>
          <w:b/>
          <w:bCs/>
          <w:color w:val="000000" w:themeColor="text1"/>
        </w:rPr>
        <w:t>наявність працівників</w:t>
      </w:r>
      <w:r w:rsidR="006C1EC4">
        <w:rPr>
          <w:b/>
          <w:bCs/>
          <w:color w:val="000000" w:themeColor="text1"/>
        </w:rPr>
        <w:t>, які</w:t>
      </w:r>
    </w:p>
    <w:p w:rsidR="006C1EC4" w:rsidRDefault="004525B2" w:rsidP="006C1EC4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мають необхідні знання та досвід, для підтвердження своєї</w:t>
      </w:r>
      <w:r w:rsidR="006C1EC4">
        <w:rPr>
          <w:b/>
          <w:bCs/>
          <w:color w:val="000000" w:themeColor="text1"/>
        </w:rPr>
        <w:t xml:space="preserve"> відповідності таким критеріям,</w:t>
      </w:r>
      <w:r w:rsidRPr="00344158">
        <w:rPr>
          <w:b/>
          <w:bCs/>
          <w:color w:val="000000" w:themeColor="text1"/>
        </w:rPr>
        <w:t xml:space="preserve"> </w:t>
      </w:r>
    </w:p>
    <w:p w:rsidR="006C1EC4" w:rsidRDefault="004525B2" w:rsidP="006C1EC4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залучити спроможності інших суб’єктів господарювання</w:t>
      </w:r>
      <w:r w:rsidR="006C1EC4">
        <w:rPr>
          <w:b/>
          <w:bCs/>
          <w:color w:val="000000" w:themeColor="text1"/>
        </w:rPr>
        <w:t>,</w:t>
      </w:r>
      <w:r w:rsidRPr="00344158">
        <w:rPr>
          <w:b/>
          <w:bCs/>
          <w:color w:val="000000" w:themeColor="text1"/>
        </w:rPr>
        <w:t xml:space="preserve"> як</w:t>
      </w:r>
      <w:r w:rsidR="006C1EC4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субпідрядників/співвиконавців, </w:t>
      </w:r>
    </w:p>
    <w:p w:rsidR="006C1EC4" w:rsidRPr="006C1EC4" w:rsidRDefault="004525B2" w:rsidP="006C1EC4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відповідно до ч. 3 ст. 16 Закону України «Про публічні</w:t>
      </w:r>
      <w:r w:rsidR="006C1EC4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>закупівлі».</w:t>
      </w:r>
      <w:r w:rsidR="00EF7096" w:rsidRPr="00344158">
        <w:rPr>
          <w:color w:val="000000" w:themeColor="text1"/>
        </w:rPr>
        <w:t xml:space="preserve"> </w:t>
      </w:r>
    </w:p>
    <w:p w:rsidR="006C1EC4" w:rsidRPr="006C1EC4" w:rsidRDefault="00EF7096" w:rsidP="006C1EC4">
      <w:pPr>
        <w:ind w:left="-993" w:right="-284"/>
        <w:jc w:val="both"/>
        <w:rPr>
          <w:b/>
          <w:bCs/>
          <w:iCs/>
          <w:color w:val="000000" w:themeColor="text1"/>
        </w:rPr>
      </w:pPr>
      <w:r w:rsidRPr="00344158">
        <w:rPr>
          <w:b/>
          <w:bCs/>
          <w:iCs/>
          <w:color w:val="000000" w:themeColor="text1"/>
        </w:rPr>
        <w:t>У</w:t>
      </w:r>
      <w:r w:rsidR="00344158">
        <w:rPr>
          <w:b/>
          <w:bCs/>
          <w:iCs/>
          <w:color w:val="000000" w:themeColor="text1"/>
        </w:rPr>
        <w:t xml:space="preserve"> </w:t>
      </w:r>
      <w:r w:rsidRPr="00344158">
        <w:rPr>
          <w:b/>
          <w:bCs/>
          <w:iCs/>
          <w:color w:val="000000" w:themeColor="text1"/>
        </w:rPr>
        <w:t>такому випадку</w:t>
      </w:r>
      <w:r w:rsidRPr="00344158">
        <w:rPr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Учасник у складі тендерної пропозиції надає інформацію </w:t>
      </w:r>
      <w:r w:rsidR="00344158">
        <w:rPr>
          <w:b/>
          <w:bCs/>
          <w:color w:val="000000" w:themeColor="text1"/>
        </w:rPr>
        <w:t xml:space="preserve">про </w:t>
      </w:r>
      <w:r w:rsidRPr="00344158">
        <w:rPr>
          <w:b/>
          <w:bCs/>
          <w:color w:val="000000" w:themeColor="text1"/>
        </w:rPr>
        <w:t xml:space="preserve">повне </w:t>
      </w:r>
    </w:p>
    <w:p w:rsidR="006C1EC4" w:rsidRDefault="00EF7096" w:rsidP="006C1EC4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найменування</w:t>
      </w:r>
      <w:r w:rsidR="00344158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та місцезнаходження щодо кожного суб’єкта господарювання, якого </w:t>
      </w:r>
      <w:r w:rsidR="006C1EC4">
        <w:rPr>
          <w:b/>
          <w:bCs/>
          <w:color w:val="000000" w:themeColor="text1"/>
        </w:rPr>
        <w:t>у</w:t>
      </w:r>
      <w:r w:rsidRPr="00344158">
        <w:rPr>
          <w:b/>
          <w:bCs/>
          <w:color w:val="000000" w:themeColor="text1"/>
        </w:rPr>
        <w:t xml:space="preserve">часник </w:t>
      </w:r>
    </w:p>
    <w:p w:rsidR="00344158" w:rsidRDefault="00EF7096" w:rsidP="0034415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планує залучати до</w:t>
      </w:r>
      <w:r w:rsidR="00344158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надання послуг (виконання робіт) як субпідрядника/ співвиконавця </w:t>
      </w:r>
    </w:p>
    <w:p w:rsidR="00344158" w:rsidRDefault="00EF7096" w:rsidP="0034415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в обсязі не менше 20 відсотків</w:t>
      </w:r>
      <w:r w:rsidR="00344158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від вартості Договору про закупівлю, або інформацію у довільній </w:t>
      </w:r>
    </w:p>
    <w:p w:rsidR="00344158" w:rsidRDefault="00EF7096" w:rsidP="0034415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формі щодо незалучення такого</w:t>
      </w:r>
      <w:r w:rsidR="00344158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(таких) субпідрядника/співвиконавця (або так само залучення </w:t>
      </w:r>
    </w:p>
    <w:p w:rsidR="004525B2" w:rsidRPr="00344158" w:rsidRDefault="00EF7096" w:rsidP="00344158">
      <w:pPr>
        <w:ind w:left="-993" w:right="-284"/>
        <w:jc w:val="both"/>
        <w:rPr>
          <w:b/>
          <w:bCs/>
          <w:color w:val="000000" w:themeColor="text1"/>
        </w:rPr>
      </w:pPr>
      <w:r w:rsidRPr="00344158">
        <w:rPr>
          <w:b/>
          <w:bCs/>
          <w:color w:val="000000" w:themeColor="text1"/>
        </w:rPr>
        <w:t>їх в обсязі, що не перевищує 20</w:t>
      </w:r>
      <w:r w:rsidR="00344158">
        <w:rPr>
          <w:b/>
          <w:bCs/>
          <w:color w:val="000000" w:themeColor="text1"/>
        </w:rPr>
        <w:t xml:space="preserve"> </w:t>
      </w:r>
      <w:r w:rsidRPr="00344158">
        <w:rPr>
          <w:b/>
          <w:bCs/>
          <w:color w:val="000000" w:themeColor="text1"/>
        </w:rPr>
        <w:t xml:space="preserve">відсотків від вартості Договору про закупівлю). </w:t>
      </w:r>
    </w:p>
    <w:p w:rsidR="00855860" w:rsidRPr="00344158" w:rsidRDefault="00855860" w:rsidP="00EF7096">
      <w:pPr>
        <w:widowControl/>
        <w:tabs>
          <w:tab w:val="left" w:pos="0"/>
          <w:tab w:val="left" w:pos="8712"/>
          <w:tab w:val="left" w:pos="9612"/>
          <w:tab w:val="left" w:pos="9792"/>
          <w:tab w:val="left" w:pos="10152"/>
          <w:tab w:val="left" w:pos="10512"/>
        </w:tabs>
        <w:suppressAutoHyphens w:val="0"/>
        <w:outlineLvl w:val="2"/>
        <w:rPr>
          <w:rFonts w:cs="Times New Roman"/>
          <w:iCs/>
          <w:color w:val="000000" w:themeColor="text1"/>
        </w:rPr>
      </w:pPr>
    </w:p>
    <w:p w:rsidR="00855860" w:rsidRPr="00344158" w:rsidRDefault="00855860" w:rsidP="00481AB3">
      <w:pPr>
        <w:widowControl/>
        <w:tabs>
          <w:tab w:val="left" w:pos="0"/>
          <w:tab w:val="left" w:pos="8712"/>
          <w:tab w:val="left" w:pos="9612"/>
          <w:tab w:val="left" w:pos="9792"/>
          <w:tab w:val="left" w:pos="10152"/>
          <w:tab w:val="left" w:pos="10512"/>
        </w:tabs>
        <w:suppressAutoHyphens w:val="0"/>
        <w:ind w:firstLine="426"/>
        <w:jc w:val="right"/>
        <w:outlineLvl w:val="2"/>
        <w:rPr>
          <w:rFonts w:cs="Times New Roman"/>
          <w:iCs/>
          <w:color w:val="000000" w:themeColor="text1"/>
        </w:rPr>
      </w:pPr>
    </w:p>
    <w:p w:rsidR="00855860" w:rsidRPr="00344158" w:rsidRDefault="00855860" w:rsidP="00481AB3">
      <w:pPr>
        <w:widowControl/>
        <w:tabs>
          <w:tab w:val="left" w:pos="0"/>
          <w:tab w:val="left" w:pos="8712"/>
          <w:tab w:val="left" w:pos="9612"/>
          <w:tab w:val="left" w:pos="9792"/>
          <w:tab w:val="left" w:pos="10152"/>
          <w:tab w:val="left" w:pos="10512"/>
        </w:tabs>
        <w:suppressAutoHyphens w:val="0"/>
        <w:ind w:firstLine="426"/>
        <w:jc w:val="right"/>
        <w:outlineLvl w:val="2"/>
        <w:rPr>
          <w:rFonts w:cs="Times New Roman"/>
          <w:iCs/>
          <w:color w:val="000000" w:themeColor="text1"/>
        </w:rPr>
      </w:pPr>
    </w:p>
    <w:p w:rsidR="00855860" w:rsidRPr="00CA28A5" w:rsidRDefault="00855860" w:rsidP="00481AB3">
      <w:pPr>
        <w:jc w:val="right"/>
        <w:rPr>
          <w:rStyle w:val="a3"/>
          <w:rFonts w:cs="Times New Roman"/>
          <w:color w:val="000000" w:themeColor="text1"/>
        </w:rPr>
      </w:pPr>
    </w:p>
    <w:p w:rsidR="00855860" w:rsidRPr="00CA28A5" w:rsidRDefault="00855860" w:rsidP="00481AB3">
      <w:pPr>
        <w:jc w:val="right"/>
        <w:rPr>
          <w:rStyle w:val="a3"/>
          <w:rFonts w:cs="Times New Roman"/>
          <w:color w:val="000000" w:themeColor="text1"/>
        </w:rPr>
      </w:pPr>
    </w:p>
    <w:p w:rsidR="00855860" w:rsidRPr="00CA28A5" w:rsidRDefault="00855860" w:rsidP="00481AB3">
      <w:pPr>
        <w:rPr>
          <w:rFonts w:cs="Times New Roman"/>
          <w:color w:val="000000" w:themeColor="text1"/>
        </w:rPr>
      </w:pPr>
    </w:p>
    <w:sectPr w:rsidR="00855860" w:rsidRPr="00CA28A5" w:rsidSect="009055F8">
      <w:pgSz w:w="11906" w:h="16838"/>
      <w:pgMar w:top="322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505D"/>
    <w:multiLevelType w:val="hybridMultilevel"/>
    <w:tmpl w:val="D04438F2"/>
    <w:lvl w:ilvl="0" w:tplc="EA26672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4F6E"/>
    <w:multiLevelType w:val="hybridMultilevel"/>
    <w:tmpl w:val="3D80E944"/>
    <w:lvl w:ilvl="0" w:tplc="6E8C6138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60"/>
    <w:rsid w:val="00001F8F"/>
    <w:rsid w:val="00025F46"/>
    <w:rsid w:val="00036673"/>
    <w:rsid w:val="00036C28"/>
    <w:rsid w:val="000A66BA"/>
    <w:rsid w:val="000C0B08"/>
    <w:rsid w:val="000D0E7D"/>
    <w:rsid w:val="000F72D8"/>
    <w:rsid w:val="00114BE7"/>
    <w:rsid w:val="00116044"/>
    <w:rsid w:val="00132EE8"/>
    <w:rsid w:val="001453FB"/>
    <w:rsid w:val="00162D7E"/>
    <w:rsid w:val="0019016A"/>
    <w:rsid w:val="00197229"/>
    <w:rsid w:val="001A79A2"/>
    <w:rsid w:val="001D75B8"/>
    <w:rsid w:val="001E3410"/>
    <w:rsid w:val="001E760C"/>
    <w:rsid w:val="002119B0"/>
    <w:rsid w:val="0022381C"/>
    <w:rsid w:val="002523E1"/>
    <w:rsid w:val="00274E7D"/>
    <w:rsid w:val="002757B7"/>
    <w:rsid w:val="00285241"/>
    <w:rsid w:val="002919E0"/>
    <w:rsid w:val="002B2A69"/>
    <w:rsid w:val="002D160C"/>
    <w:rsid w:val="002D469B"/>
    <w:rsid w:val="00305FE9"/>
    <w:rsid w:val="00310CA7"/>
    <w:rsid w:val="003200E1"/>
    <w:rsid w:val="0032504F"/>
    <w:rsid w:val="0034070A"/>
    <w:rsid w:val="00341A37"/>
    <w:rsid w:val="003432A6"/>
    <w:rsid w:val="00344158"/>
    <w:rsid w:val="003C1774"/>
    <w:rsid w:val="003D09D2"/>
    <w:rsid w:val="003D3338"/>
    <w:rsid w:val="003D4409"/>
    <w:rsid w:val="003F2D48"/>
    <w:rsid w:val="003F44E7"/>
    <w:rsid w:val="004132C9"/>
    <w:rsid w:val="004165A7"/>
    <w:rsid w:val="00420A22"/>
    <w:rsid w:val="0044478C"/>
    <w:rsid w:val="004525B2"/>
    <w:rsid w:val="00473C0B"/>
    <w:rsid w:val="00476E77"/>
    <w:rsid w:val="00481AB3"/>
    <w:rsid w:val="004B2505"/>
    <w:rsid w:val="004C1938"/>
    <w:rsid w:val="004C1F5D"/>
    <w:rsid w:val="004F2CFA"/>
    <w:rsid w:val="005075BD"/>
    <w:rsid w:val="005141C3"/>
    <w:rsid w:val="00515C8D"/>
    <w:rsid w:val="00536C39"/>
    <w:rsid w:val="00553199"/>
    <w:rsid w:val="005577C1"/>
    <w:rsid w:val="00565611"/>
    <w:rsid w:val="005711E9"/>
    <w:rsid w:val="0058257D"/>
    <w:rsid w:val="005A409D"/>
    <w:rsid w:val="005D46A6"/>
    <w:rsid w:val="005D6134"/>
    <w:rsid w:val="005E364B"/>
    <w:rsid w:val="005E63D7"/>
    <w:rsid w:val="00610382"/>
    <w:rsid w:val="006409C6"/>
    <w:rsid w:val="00651182"/>
    <w:rsid w:val="00652C87"/>
    <w:rsid w:val="006913A1"/>
    <w:rsid w:val="006A10F1"/>
    <w:rsid w:val="006A587F"/>
    <w:rsid w:val="006C1EC4"/>
    <w:rsid w:val="006C6885"/>
    <w:rsid w:val="006F78C8"/>
    <w:rsid w:val="007039E5"/>
    <w:rsid w:val="0072570D"/>
    <w:rsid w:val="00742248"/>
    <w:rsid w:val="00751FE1"/>
    <w:rsid w:val="00754006"/>
    <w:rsid w:val="00770EED"/>
    <w:rsid w:val="00777928"/>
    <w:rsid w:val="00781240"/>
    <w:rsid w:val="00797FA8"/>
    <w:rsid w:val="007B5DFA"/>
    <w:rsid w:val="007B6454"/>
    <w:rsid w:val="007C67F0"/>
    <w:rsid w:val="007D0534"/>
    <w:rsid w:val="007E02C1"/>
    <w:rsid w:val="007F50B1"/>
    <w:rsid w:val="00801A57"/>
    <w:rsid w:val="00852E4B"/>
    <w:rsid w:val="00855860"/>
    <w:rsid w:val="00857F00"/>
    <w:rsid w:val="0086592D"/>
    <w:rsid w:val="00870F85"/>
    <w:rsid w:val="00880153"/>
    <w:rsid w:val="0088418C"/>
    <w:rsid w:val="008A4F8A"/>
    <w:rsid w:val="009055F8"/>
    <w:rsid w:val="00905705"/>
    <w:rsid w:val="00946997"/>
    <w:rsid w:val="00947818"/>
    <w:rsid w:val="00960F0A"/>
    <w:rsid w:val="00974FCE"/>
    <w:rsid w:val="009960C8"/>
    <w:rsid w:val="009B33CF"/>
    <w:rsid w:val="009B3585"/>
    <w:rsid w:val="00A147BB"/>
    <w:rsid w:val="00A8584E"/>
    <w:rsid w:val="00AA6163"/>
    <w:rsid w:val="00AC49D5"/>
    <w:rsid w:val="00AD1D57"/>
    <w:rsid w:val="00AD7B75"/>
    <w:rsid w:val="00AD7DED"/>
    <w:rsid w:val="00AE546C"/>
    <w:rsid w:val="00AF23CA"/>
    <w:rsid w:val="00AF3235"/>
    <w:rsid w:val="00AF7471"/>
    <w:rsid w:val="00B10424"/>
    <w:rsid w:val="00B13812"/>
    <w:rsid w:val="00B2478E"/>
    <w:rsid w:val="00B35481"/>
    <w:rsid w:val="00B425BB"/>
    <w:rsid w:val="00B4579C"/>
    <w:rsid w:val="00B50E9A"/>
    <w:rsid w:val="00B54078"/>
    <w:rsid w:val="00B62C2F"/>
    <w:rsid w:val="00B73986"/>
    <w:rsid w:val="00B75EBB"/>
    <w:rsid w:val="00BA25F6"/>
    <w:rsid w:val="00BC2BD9"/>
    <w:rsid w:val="00BC344B"/>
    <w:rsid w:val="00BD1E92"/>
    <w:rsid w:val="00C00D7D"/>
    <w:rsid w:val="00C131FD"/>
    <w:rsid w:val="00C13EBC"/>
    <w:rsid w:val="00C1414A"/>
    <w:rsid w:val="00C237B6"/>
    <w:rsid w:val="00C33EC2"/>
    <w:rsid w:val="00C62218"/>
    <w:rsid w:val="00C63F2E"/>
    <w:rsid w:val="00C65DA2"/>
    <w:rsid w:val="00C67EDA"/>
    <w:rsid w:val="00C73AAA"/>
    <w:rsid w:val="00C7694C"/>
    <w:rsid w:val="00C8337B"/>
    <w:rsid w:val="00C86975"/>
    <w:rsid w:val="00C91914"/>
    <w:rsid w:val="00CA28A5"/>
    <w:rsid w:val="00CB7008"/>
    <w:rsid w:val="00CD5066"/>
    <w:rsid w:val="00CF5B03"/>
    <w:rsid w:val="00D038FE"/>
    <w:rsid w:val="00D3649F"/>
    <w:rsid w:val="00D40F7D"/>
    <w:rsid w:val="00D90DF5"/>
    <w:rsid w:val="00D975DA"/>
    <w:rsid w:val="00DA6741"/>
    <w:rsid w:val="00DB3DBA"/>
    <w:rsid w:val="00DC16E8"/>
    <w:rsid w:val="00DD07AD"/>
    <w:rsid w:val="00DD1BFB"/>
    <w:rsid w:val="00DF3E22"/>
    <w:rsid w:val="00E035B4"/>
    <w:rsid w:val="00E158FB"/>
    <w:rsid w:val="00E169B1"/>
    <w:rsid w:val="00E17E80"/>
    <w:rsid w:val="00E211B8"/>
    <w:rsid w:val="00E34EA9"/>
    <w:rsid w:val="00E421DF"/>
    <w:rsid w:val="00E51437"/>
    <w:rsid w:val="00E93E21"/>
    <w:rsid w:val="00EA4379"/>
    <w:rsid w:val="00EB77D7"/>
    <w:rsid w:val="00EC1C97"/>
    <w:rsid w:val="00ED3FED"/>
    <w:rsid w:val="00EF3A3A"/>
    <w:rsid w:val="00EF7096"/>
    <w:rsid w:val="00F0057F"/>
    <w:rsid w:val="00F122D2"/>
    <w:rsid w:val="00F346FC"/>
    <w:rsid w:val="00F86429"/>
    <w:rsid w:val="00FB08D5"/>
    <w:rsid w:val="00FC4357"/>
    <w:rsid w:val="00FF1C07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BA60"/>
  <w15:docId w15:val="{3B6127B1-1295-4E56-B26D-9937297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02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uiPriority w:val="20"/>
    <w:qFormat/>
    <w:rsid w:val="00453502"/>
    <w:rPr>
      <w:i/>
      <w:iCs/>
    </w:rPr>
  </w:style>
  <w:style w:type="character" w:customStyle="1" w:styleId="a4">
    <w:name w:val="Основной текст Знак"/>
    <w:basedOn w:val="a0"/>
    <w:qFormat/>
    <w:rsid w:val="00AA6CF2"/>
    <w:rPr>
      <w:rFonts w:ascii="Arial" w:eastAsia="Lucida Sans Unicode" w:hAnsi="Arial" w:cs="Tahoma"/>
      <w:color w:val="000000"/>
      <w:sz w:val="20"/>
      <w:szCs w:val="20"/>
      <w:lang w:val="en-GB" w:bidi="en-US"/>
    </w:rPr>
  </w:style>
  <w:style w:type="character" w:customStyle="1" w:styleId="a5">
    <w:name w:val="Гіперпосилання"/>
    <w:uiPriority w:val="99"/>
    <w:unhideWhenUsed/>
    <w:rsid w:val="00C07A57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A6CF2"/>
    <w:pPr>
      <w:spacing w:after="120"/>
      <w:jc w:val="both"/>
    </w:pPr>
    <w:rPr>
      <w:rFonts w:ascii="Arial" w:hAnsi="Arial"/>
      <w:sz w:val="20"/>
      <w:szCs w:val="20"/>
      <w:lang w:val="en-GB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891247"/>
    <w:pPr>
      <w:ind w:left="720"/>
      <w:contextualSpacing/>
    </w:pPr>
  </w:style>
  <w:style w:type="paragraph" w:customStyle="1" w:styleId="1">
    <w:name w:val="Обычный1"/>
    <w:qFormat/>
    <w:rsid w:val="00C07A57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c">
    <w:name w:val="No Spacing"/>
    <w:qFormat/>
    <w:rsid w:val="00C07A57"/>
    <w:rPr>
      <w:rFonts w:cs="Times New Roman"/>
    </w:rPr>
  </w:style>
  <w:style w:type="paragraph" w:customStyle="1" w:styleId="rvps2">
    <w:name w:val="rvps2"/>
    <w:basedOn w:val="a"/>
    <w:qFormat/>
    <w:rsid w:val="00C07A57"/>
    <w:pPr>
      <w:widowControl/>
      <w:suppressAutoHyphens w:val="0"/>
      <w:spacing w:beforeAutospacing="1" w:afterAutospacing="1"/>
    </w:pPr>
    <w:rPr>
      <w:rFonts w:eastAsia="Calibri" w:cs="Times New Roman"/>
      <w:color w:val="auto"/>
      <w:lang w:eastAsia="uk-UA" w:bidi="ar-SA"/>
    </w:rPr>
  </w:style>
  <w:style w:type="paragraph" w:customStyle="1" w:styleId="10">
    <w:name w:val="Без интервала1"/>
    <w:uiPriority w:val="99"/>
    <w:qFormat/>
    <w:rsid w:val="00C07A57"/>
    <w:pPr>
      <w:widowControl w:val="0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136D-3E30-4AB4-8742-4432093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277</cp:revision>
  <dcterms:created xsi:type="dcterms:W3CDTF">2021-02-22T09:23:00Z</dcterms:created>
  <dcterms:modified xsi:type="dcterms:W3CDTF">2023-11-13T08:16:00Z</dcterms:modified>
  <dc:language>uk-UA</dc:language>
</cp:coreProperties>
</file>