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ED4C94" w:rsidRDefault="003D2558" w:rsidP="003D2558">
      <w:pPr>
        <w:jc w:val="right"/>
        <w:rPr>
          <w:b/>
        </w:rPr>
      </w:pPr>
      <w:r w:rsidRPr="00ED4C94">
        <w:rPr>
          <w:b/>
        </w:rPr>
        <w:t>Додаток 1</w:t>
      </w:r>
    </w:p>
    <w:p w:rsidR="003D2558" w:rsidRPr="00ED4C94" w:rsidRDefault="003D2558" w:rsidP="003D2558">
      <w:pPr>
        <w:jc w:val="right"/>
        <w:rPr>
          <w:b/>
        </w:rPr>
      </w:pPr>
      <w:r w:rsidRPr="00CD561E">
        <w:rPr>
          <w:b/>
        </w:rPr>
        <w:t>до протоколу №</w:t>
      </w:r>
      <w:r w:rsidR="00A139D8" w:rsidRPr="00CD561E">
        <w:rPr>
          <w:b/>
        </w:rPr>
        <w:t xml:space="preserve"> </w:t>
      </w:r>
      <w:r w:rsidR="006A62DF">
        <w:rPr>
          <w:b/>
        </w:rPr>
        <w:t>15</w:t>
      </w:r>
      <w:r w:rsidR="00ED4C94" w:rsidRPr="00CD561E">
        <w:rPr>
          <w:b/>
        </w:rPr>
        <w:t xml:space="preserve"> </w:t>
      </w:r>
      <w:r w:rsidRPr="00CD561E">
        <w:rPr>
          <w:b/>
        </w:rPr>
        <w:t xml:space="preserve"> від</w:t>
      </w:r>
      <w:r w:rsidRPr="00ED4C94">
        <w:rPr>
          <w:b/>
        </w:rPr>
        <w:t xml:space="preserve"> </w:t>
      </w:r>
      <w:r w:rsidR="006A62DF">
        <w:rPr>
          <w:b/>
        </w:rPr>
        <w:t>20</w:t>
      </w:r>
      <w:r w:rsidRPr="00ED4C94">
        <w:rPr>
          <w:b/>
        </w:rPr>
        <w:t>.</w:t>
      </w:r>
      <w:r w:rsidR="00B85AFA" w:rsidRPr="00ED4C94">
        <w:rPr>
          <w:b/>
        </w:rPr>
        <w:t>0</w:t>
      </w:r>
      <w:r w:rsidR="003C51CE">
        <w:rPr>
          <w:b/>
        </w:rPr>
        <w:t>3</w:t>
      </w:r>
      <w:r w:rsidRPr="00ED4C94">
        <w:rPr>
          <w:b/>
        </w:rPr>
        <w:t>.202</w:t>
      </w:r>
      <w:r w:rsidR="00B85AFA" w:rsidRPr="00ED4C94">
        <w:rPr>
          <w:b/>
        </w:rPr>
        <w:t>3</w:t>
      </w:r>
      <w:r w:rsidRPr="00ED4C94">
        <w:rPr>
          <w:b/>
        </w:rPr>
        <w:t xml:space="preserve"> року</w:t>
      </w:r>
    </w:p>
    <w:p w:rsidR="008D3271" w:rsidRPr="00ED4C94" w:rsidRDefault="008D3271" w:rsidP="008D3271">
      <w:pPr>
        <w:jc w:val="center"/>
        <w:rPr>
          <w:b/>
          <w:sz w:val="36"/>
          <w:szCs w:val="36"/>
        </w:rPr>
      </w:pPr>
      <w:r w:rsidRPr="00ED4C94">
        <w:rPr>
          <w:b/>
          <w:sz w:val="36"/>
          <w:szCs w:val="36"/>
        </w:rPr>
        <w:t>Зміни внесені до тендерної документації</w:t>
      </w:r>
    </w:p>
    <w:p w:rsidR="008D3271" w:rsidRPr="00ED4C94" w:rsidRDefault="008D3271" w:rsidP="008D3271">
      <w:pPr>
        <w:jc w:val="center"/>
        <w:rPr>
          <w:b/>
          <w:sz w:val="28"/>
          <w:szCs w:val="28"/>
        </w:rPr>
      </w:pPr>
      <w:r w:rsidRPr="00ED4C94">
        <w:rPr>
          <w:b/>
          <w:sz w:val="28"/>
          <w:szCs w:val="28"/>
        </w:rPr>
        <w:t xml:space="preserve">щодо закупівлі </w:t>
      </w:r>
    </w:p>
    <w:p w:rsidR="00EE479C" w:rsidRPr="00ED4C94" w:rsidRDefault="006A62DF" w:rsidP="00487F19">
      <w:pPr>
        <w:tabs>
          <w:tab w:val="left" w:pos="426"/>
        </w:tabs>
        <w:jc w:val="center"/>
        <w:rPr>
          <w:sz w:val="20"/>
          <w:szCs w:val="20"/>
        </w:rPr>
      </w:pPr>
      <w:r w:rsidRPr="007D702E">
        <w:rPr>
          <w:b/>
          <w:bCs/>
        </w:rPr>
        <w:t>«Кабель оптичний; Провід (код ДК 021:2015 : 44320000-9 Кабелі та супутня продукція)»</w:t>
      </w:r>
    </w:p>
    <w:p w:rsidR="008D3271" w:rsidRPr="00ED4C94" w:rsidRDefault="008D3271" w:rsidP="007311E9">
      <w:pPr>
        <w:widowControl w:val="0"/>
        <w:autoSpaceDE w:val="0"/>
        <w:spacing w:line="264" w:lineRule="auto"/>
        <w:ind w:right="100"/>
        <w:jc w:val="both"/>
        <w:rPr>
          <w:rFonts w:eastAsia="Calibri"/>
          <w:sz w:val="20"/>
          <w:szCs w:val="20"/>
          <w:lang w:eastAsia="en-US"/>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662"/>
        <w:gridCol w:w="7230"/>
      </w:tblGrid>
      <w:tr w:rsidR="00ED4C94" w:rsidRPr="00ED4C94" w:rsidTr="003C51CE">
        <w:trPr>
          <w:trHeight w:val="20"/>
        </w:trPr>
        <w:tc>
          <w:tcPr>
            <w:tcW w:w="1985" w:type="dxa"/>
            <w:vAlign w:val="center"/>
          </w:tcPr>
          <w:p w:rsidR="007311E9" w:rsidRPr="00ED4C94" w:rsidRDefault="00CF6793" w:rsidP="00C9049B">
            <w:pPr>
              <w:ind w:left="-108" w:right="-108"/>
              <w:rPr>
                <w:b/>
                <w:i/>
              </w:rPr>
            </w:pPr>
            <w:r w:rsidRPr="00ED4C94">
              <w:rPr>
                <w:b/>
                <w:i/>
              </w:rPr>
              <w:t>Пункт ТД</w:t>
            </w:r>
          </w:p>
        </w:tc>
        <w:tc>
          <w:tcPr>
            <w:tcW w:w="6662" w:type="dxa"/>
            <w:shd w:val="clear" w:color="auto" w:fill="auto"/>
            <w:vAlign w:val="center"/>
          </w:tcPr>
          <w:p w:rsidR="007311E9" w:rsidRPr="00ED4C94" w:rsidRDefault="007311E9" w:rsidP="006A62DF">
            <w:pPr>
              <w:jc w:val="center"/>
              <w:rPr>
                <w:b/>
              </w:rPr>
            </w:pPr>
            <w:r w:rsidRPr="00ED4C94">
              <w:rPr>
                <w:b/>
              </w:rPr>
              <w:t xml:space="preserve">Редакція від </w:t>
            </w:r>
            <w:r w:rsidR="003C51CE">
              <w:rPr>
                <w:b/>
              </w:rPr>
              <w:t>1</w:t>
            </w:r>
            <w:r w:rsidR="006A62DF">
              <w:rPr>
                <w:b/>
              </w:rPr>
              <w:t>7</w:t>
            </w:r>
            <w:r w:rsidR="005E38E8" w:rsidRPr="00ED4C94">
              <w:rPr>
                <w:b/>
              </w:rPr>
              <w:t>.</w:t>
            </w:r>
            <w:r w:rsidR="003C51CE">
              <w:rPr>
                <w:b/>
              </w:rPr>
              <w:t>03</w:t>
            </w:r>
            <w:r w:rsidR="005E38E8" w:rsidRPr="00ED4C94">
              <w:rPr>
                <w:b/>
              </w:rPr>
              <w:t>.</w:t>
            </w:r>
            <w:r w:rsidRPr="00ED4C94">
              <w:rPr>
                <w:b/>
              </w:rPr>
              <w:t>202</w:t>
            </w:r>
            <w:r w:rsidR="003C51CE">
              <w:rPr>
                <w:b/>
              </w:rPr>
              <w:t>3</w:t>
            </w:r>
            <w:r w:rsidRPr="00ED4C94">
              <w:rPr>
                <w:b/>
              </w:rPr>
              <w:t xml:space="preserve"> року</w:t>
            </w:r>
          </w:p>
        </w:tc>
        <w:tc>
          <w:tcPr>
            <w:tcW w:w="7230" w:type="dxa"/>
          </w:tcPr>
          <w:p w:rsidR="007311E9" w:rsidRPr="00ED4C94" w:rsidRDefault="007311E9" w:rsidP="003C51CE">
            <w:pPr>
              <w:jc w:val="center"/>
              <w:rPr>
                <w:b/>
              </w:rPr>
            </w:pPr>
            <w:r w:rsidRPr="00ED4C94">
              <w:rPr>
                <w:b/>
              </w:rPr>
              <w:t xml:space="preserve">Редакція від </w:t>
            </w:r>
            <w:r w:rsidR="003C51CE">
              <w:rPr>
                <w:b/>
              </w:rPr>
              <w:t>16</w:t>
            </w:r>
            <w:r w:rsidRPr="00ED4C94">
              <w:rPr>
                <w:b/>
              </w:rPr>
              <w:t>.</w:t>
            </w:r>
            <w:r w:rsidR="00B85AFA" w:rsidRPr="00ED4C94">
              <w:rPr>
                <w:b/>
              </w:rPr>
              <w:t>0</w:t>
            </w:r>
            <w:r w:rsidR="003C51CE">
              <w:rPr>
                <w:b/>
              </w:rPr>
              <w:t>3</w:t>
            </w:r>
            <w:r w:rsidRPr="00ED4C94">
              <w:rPr>
                <w:b/>
              </w:rPr>
              <w:t>.202</w:t>
            </w:r>
            <w:r w:rsidR="00B85AFA" w:rsidRPr="00ED4C94">
              <w:rPr>
                <w:b/>
              </w:rPr>
              <w:t>3</w:t>
            </w:r>
            <w:r w:rsidRPr="00ED4C94">
              <w:rPr>
                <w:b/>
              </w:rPr>
              <w:t xml:space="preserve"> року</w:t>
            </w:r>
          </w:p>
        </w:tc>
      </w:tr>
      <w:tr w:rsidR="00ED4C94" w:rsidRPr="00ED4C94" w:rsidTr="003C51CE">
        <w:trPr>
          <w:trHeight w:val="20"/>
        </w:trPr>
        <w:tc>
          <w:tcPr>
            <w:tcW w:w="1985" w:type="dxa"/>
            <w:vAlign w:val="center"/>
          </w:tcPr>
          <w:p w:rsidR="005803EF" w:rsidRPr="00ED4C94" w:rsidRDefault="005803EF" w:rsidP="003C51CE">
            <w:pPr>
              <w:rPr>
                <w:b/>
                <w:sz w:val="20"/>
                <w:szCs w:val="20"/>
              </w:rPr>
            </w:pPr>
            <w:r w:rsidRPr="00ED4C94">
              <w:rPr>
                <w:b/>
                <w:sz w:val="20"/>
                <w:szCs w:val="20"/>
              </w:rPr>
              <w:t>п.</w:t>
            </w:r>
            <w:r w:rsidR="003C51CE">
              <w:rPr>
                <w:b/>
                <w:sz w:val="20"/>
                <w:szCs w:val="20"/>
              </w:rPr>
              <w:t>3</w:t>
            </w:r>
            <w:r w:rsidRPr="00ED4C94">
              <w:rPr>
                <w:b/>
                <w:sz w:val="20"/>
                <w:szCs w:val="20"/>
              </w:rPr>
              <w:t>.</w:t>
            </w:r>
            <w:r w:rsidR="003C51CE">
              <w:rPr>
                <w:b/>
                <w:sz w:val="20"/>
                <w:szCs w:val="20"/>
              </w:rPr>
              <w:t>5</w:t>
            </w:r>
            <w:r w:rsidRPr="00ED4C94">
              <w:rPr>
                <w:b/>
                <w:sz w:val="20"/>
                <w:szCs w:val="20"/>
              </w:rPr>
              <w:t>.</w:t>
            </w:r>
            <w:r w:rsidR="003C51CE">
              <w:rPr>
                <w:b/>
                <w:sz w:val="20"/>
                <w:szCs w:val="20"/>
              </w:rPr>
              <w:t>2</w:t>
            </w:r>
            <w:r w:rsidRPr="00ED4C94">
              <w:rPr>
                <w:b/>
                <w:sz w:val="20"/>
                <w:szCs w:val="20"/>
              </w:rPr>
              <w:t xml:space="preserve"> ч.</w:t>
            </w:r>
            <w:r w:rsidR="003C51CE">
              <w:rPr>
                <w:b/>
                <w:sz w:val="20"/>
                <w:szCs w:val="20"/>
              </w:rPr>
              <w:t>5</w:t>
            </w:r>
            <w:r w:rsidRPr="00ED4C94">
              <w:rPr>
                <w:b/>
                <w:sz w:val="20"/>
                <w:szCs w:val="20"/>
              </w:rPr>
              <w:t xml:space="preserve"> (</w:t>
            </w:r>
            <w:r w:rsidR="003C51CE" w:rsidRPr="003C51CE">
              <w:rPr>
                <w:b/>
                <w:sz w:val="20"/>
                <w:szCs w:val="20"/>
              </w:rPr>
              <w:t>Кваліфікаційні критерії до учасників та вимоги, установлені пунктом 44 Особливостей</w:t>
            </w:r>
            <w:r w:rsidRPr="00ED4C94">
              <w:rPr>
                <w:b/>
                <w:sz w:val="20"/>
                <w:szCs w:val="20"/>
              </w:rPr>
              <w:t xml:space="preserve">) Розділу </w:t>
            </w:r>
            <w:r w:rsidRPr="00ED4C94">
              <w:rPr>
                <w:b/>
                <w:bCs/>
                <w:sz w:val="20"/>
                <w:szCs w:val="20"/>
              </w:rPr>
              <w:t>I</w:t>
            </w:r>
            <w:r w:rsidR="003C51CE">
              <w:rPr>
                <w:b/>
                <w:bCs/>
                <w:sz w:val="20"/>
                <w:szCs w:val="20"/>
              </w:rPr>
              <w:t>ІІ</w:t>
            </w:r>
            <w:r w:rsidRPr="00ED4C94">
              <w:rPr>
                <w:b/>
                <w:bCs/>
                <w:sz w:val="20"/>
                <w:szCs w:val="20"/>
              </w:rPr>
              <w:t>. (</w:t>
            </w:r>
            <w:r w:rsidR="003C51CE" w:rsidRPr="003C51CE">
              <w:rPr>
                <w:b/>
                <w:bCs/>
                <w:sz w:val="20"/>
                <w:szCs w:val="20"/>
              </w:rPr>
              <w:t>Інструкція з підготовки тендерної пропозиції</w:t>
            </w:r>
            <w:r w:rsidRPr="00ED4C94">
              <w:rPr>
                <w:b/>
                <w:bCs/>
                <w:sz w:val="20"/>
                <w:szCs w:val="20"/>
              </w:rPr>
              <w:t>)</w:t>
            </w:r>
          </w:p>
        </w:tc>
        <w:tc>
          <w:tcPr>
            <w:tcW w:w="6662" w:type="dxa"/>
            <w:shd w:val="clear" w:color="auto" w:fill="auto"/>
            <w:vAlign w:val="center"/>
          </w:tcPr>
          <w:p w:rsidR="006A62DF" w:rsidRPr="006A62DF" w:rsidRDefault="006A62DF" w:rsidP="006A62DF">
            <w:pPr>
              <w:pStyle w:val="210"/>
              <w:spacing w:after="0" w:line="240" w:lineRule="auto"/>
              <w:ind w:left="0" w:right="100"/>
              <w:contextualSpacing/>
              <w:jc w:val="both"/>
              <w:rPr>
                <w:rFonts w:ascii="Times New Roman" w:hAnsi="Times New Roman"/>
                <w:strike/>
                <w:lang w:val="uk-UA"/>
              </w:rPr>
            </w:pPr>
            <w:r w:rsidRPr="006A62DF">
              <w:rPr>
                <w:rFonts w:ascii="Times New Roman" w:hAnsi="Times New Roman"/>
                <w:strike/>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549" w:type="dxa"/>
              <w:tblLayout w:type="fixed"/>
              <w:tblLook w:val="04A0" w:firstRow="1" w:lastRow="0" w:firstColumn="1" w:lastColumn="0" w:noHBand="0" w:noVBand="1"/>
            </w:tblPr>
            <w:tblGrid>
              <w:gridCol w:w="1730"/>
              <w:gridCol w:w="4819"/>
            </w:tblGrid>
            <w:tr w:rsidR="006A62DF" w:rsidRPr="006A62DF" w:rsidTr="006A62DF">
              <w:tc>
                <w:tcPr>
                  <w:tcW w:w="1730" w:type="dxa"/>
                  <w:tcBorders>
                    <w:top w:val="single" w:sz="4" w:space="0" w:color="000000"/>
                    <w:left w:val="single" w:sz="4" w:space="0" w:color="000000"/>
                    <w:bottom w:val="single" w:sz="4" w:space="0" w:color="000000"/>
                    <w:right w:val="nil"/>
                  </w:tcBorders>
                  <w:hideMark/>
                </w:tcPr>
                <w:p w:rsidR="006A62DF" w:rsidRPr="006A62DF" w:rsidRDefault="006A62DF" w:rsidP="000C30F2">
                  <w:pPr>
                    <w:pStyle w:val="24"/>
                    <w:spacing w:after="0" w:line="240" w:lineRule="auto"/>
                    <w:ind w:left="0"/>
                    <w:jc w:val="center"/>
                    <w:rPr>
                      <w:rFonts w:ascii="Times New Roman" w:hAnsi="Times New Roman" w:cs="Times New Roman"/>
                      <w:strike/>
                      <w:lang w:val="uk-UA"/>
                    </w:rPr>
                  </w:pPr>
                  <w:r w:rsidRPr="006A62DF">
                    <w:rPr>
                      <w:rFonts w:ascii="Times New Roman" w:hAnsi="Times New Roman" w:cs="Times New Roman"/>
                      <w:b/>
                      <w:i/>
                      <w:strike/>
                      <w:sz w:val="24"/>
                      <w:szCs w:val="24"/>
                      <w:lang w:val="uk-UA"/>
                    </w:rPr>
                    <w:t>Кваліфікаційний критерій</w:t>
                  </w:r>
                </w:p>
              </w:tc>
              <w:tc>
                <w:tcPr>
                  <w:tcW w:w="4819" w:type="dxa"/>
                  <w:tcBorders>
                    <w:top w:val="single" w:sz="4" w:space="0" w:color="000000"/>
                    <w:left w:val="single" w:sz="4" w:space="0" w:color="000000"/>
                    <w:bottom w:val="single" w:sz="4" w:space="0" w:color="000000"/>
                    <w:right w:val="single" w:sz="4" w:space="0" w:color="000000"/>
                  </w:tcBorders>
                  <w:hideMark/>
                </w:tcPr>
                <w:p w:rsidR="006A62DF" w:rsidRPr="006A62DF" w:rsidRDefault="006A62DF" w:rsidP="000C30F2">
                  <w:pPr>
                    <w:pStyle w:val="24"/>
                    <w:spacing w:after="0" w:line="240" w:lineRule="auto"/>
                    <w:ind w:left="0"/>
                    <w:jc w:val="center"/>
                    <w:rPr>
                      <w:rFonts w:ascii="Times New Roman" w:hAnsi="Times New Roman" w:cs="Times New Roman"/>
                      <w:strike/>
                      <w:lang w:val="uk-UA"/>
                    </w:rPr>
                  </w:pPr>
                  <w:r w:rsidRPr="006A62DF">
                    <w:rPr>
                      <w:rFonts w:ascii="Times New Roman" w:hAnsi="Times New Roman" w:cs="Times New Roman"/>
                      <w:b/>
                      <w:i/>
                      <w:strike/>
                      <w:sz w:val="24"/>
                      <w:szCs w:val="24"/>
                      <w:lang w:val="uk-UA"/>
                    </w:rPr>
                    <w:t>Документальне підтвердження</w:t>
                  </w:r>
                </w:p>
              </w:tc>
            </w:tr>
            <w:tr w:rsidR="006A62DF" w:rsidRPr="006A62DF" w:rsidTr="006A62DF">
              <w:tc>
                <w:tcPr>
                  <w:tcW w:w="1730" w:type="dxa"/>
                  <w:tcBorders>
                    <w:top w:val="single" w:sz="4" w:space="0" w:color="000000"/>
                    <w:left w:val="single" w:sz="4" w:space="0" w:color="000000"/>
                    <w:bottom w:val="single" w:sz="4" w:space="0" w:color="000000"/>
                    <w:right w:val="nil"/>
                  </w:tcBorders>
                  <w:vAlign w:val="center"/>
                  <w:hideMark/>
                </w:tcPr>
                <w:p w:rsidR="006A62DF" w:rsidRPr="006A62DF" w:rsidRDefault="006A62DF" w:rsidP="000C30F2">
                  <w:pPr>
                    <w:spacing w:line="276" w:lineRule="auto"/>
                    <w:ind w:left="75" w:right="100"/>
                    <w:rPr>
                      <w:strike/>
                      <w:sz w:val="20"/>
                      <w:szCs w:val="20"/>
                    </w:rPr>
                  </w:pPr>
                  <w:r w:rsidRPr="006A62DF">
                    <w:rPr>
                      <w:i/>
                      <w:strike/>
                      <w:sz w:val="20"/>
                      <w:szCs w:val="20"/>
                    </w:rPr>
                    <w:t>1. Наявність в учасника процедури закупівлі обладнання, матеріально-технічної бази та технологій</w:t>
                  </w:r>
                </w:p>
              </w:tc>
              <w:tc>
                <w:tcPr>
                  <w:tcW w:w="4819" w:type="dxa"/>
                  <w:tcBorders>
                    <w:top w:val="single" w:sz="4" w:space="0" w:color="000000"/>
                    <w:left w:val="single" w:sz="4" w:space="0" w:color="000000"/>
                    <w:bottom w:val="single" w:sz="4" w:space="0" w:color="000000"/>
                    <w:right w:val="single" w:sz="4" w:space="0" w:color="000000"/>
                  </w:tcBorders>
                  <w:hideMark/>
                </w:tcPr>
                <w:p w:rsidR="006A62DF" w:rsidRPr="006A62DF" w:rsidRDefault="006A62DF" w:rsidP="006A62DF">
                  <w:pPr>
                    <w:pStyle w:val="a3"/>
                    <w:numPr>
                      <w:ilvl w:val="1"/>
                      <w:numId w:val="25"/>
                    </w:numPr>
                    <w:suppressAutoHyphens w:val="0"/>
                    <w:snapToGrid w:val="0"/>
                    <w:ind w:left="34" w:right="-5" w:firstLine="0"/>
                    <w:jc w:val="both"/>
                    <w:rPr>
                      <w:strike/>
                    </w:rPr>
                  </w:pPr>
                  <w:r w:rsidRPr="006A62DF">
                    <w:rPr>
                      <w:strike/>
                    </w:rPr>
                    <w:t>Інформаційна довідка довільної форми про наявність в Учасника обладнання, матеріально-технічної бази та технологій, необхідних для виконання договору про закупівлю.</w:t>
                  </w:r>
                </w:p>
                <w:p w:rsidR="006A62DF" w:rsidRPr="006A62DF" w:rsidRDefault="006A62DF" w:rsidP="006A62DF">
                  <w:pPr>
                    <w:pStyle w:val="a3"/>
                    <w:numPr>
                      <w:ilvl w:val="1"/>
                      <w:numId w:val="25"/>
                    </w:numPr>
                    <w:suppressAutoHyphens w:val="0"/>
                    <w:snapToGrid w:val="0"/>
                    <w:ind w:left="34" w:right="-5" w:hanging="34"/>
                    <w:jc w:val="both"/>
                    <w:rPr>
                      <w:strike/>
                    </w:rPr>
                  </w:pPr>
                  <w:r w:rsidRPr="006A62DF">
                    <w:rPr>
                      <w:rFonts w:eastAsia="Calibri"/>
                      <w:strike/>
                      <w:kern w:val="3"/>
                    </w:rPr>
                    <w:t>В складі пропозиції надати копії документів, які підтверджують наявність у учасника (на підставі права володіння або оренди) складського чи адміністративно-складського приміщення, необхідного для виконання договору про закупівлю.</w:t>
                  </w:r>
                </w:p>
                <w:p w:rsidR="006A62DF" w:rsidRPr="006A62DF" w:rsidRDefault="006A62DF" w:rsidP="000C30F2">
                  <w:pPr>
                    <w:snapToGrid w:val="0"/>
                    <w:ind w:left="33" w:right="-5"/>
                    <w:jc w:val="both"/>
                    <w:rPr>
                      <w:strike/>
                    </w:rPr>
                  </w:pPr>
                  <w:r w:rsidRPr="006A62DF">
                    <w:rPr>
                      <w:strike/>
                    </w:rPr>
                    <w:t xml:space="preserve">1.2. Для документального підтвердження наявності в учасника власного або орендованого транспортного засобу (Вантажний – спеціалізований фургон категорії В або </w:t>
                  </w:r>
                  <w:r w:rsidRPr="006A62DF">
                    <w:rPr>
                      <w:strike/>
                      <w:lang w:val="en-US"/>
                    </w:rPr>
                    <w:t>N</w:t>
                  </w:r>
                  <w:r w:rsidRPr="006A62DF">
                    <w:rPr>
                      <w:strike/>
                    </w:rPr>
                    <w:t xml:space="preserve">1, </w:t>
                  </w:r>
                  <w:r w:rsidRPr="006A62DF">
                    <w:rPr>
                      <w:i/>
                      <w:strike/>
                    </w:rPr>
                    <w:t>або</w:t>
                  </w:r>
                  <w:r w:rsidRPr="006A62DF">
                    <w:rPr>
                      <w:strike/>
                    </w:rPr>
                    <w:t xml:space="preserve"> транспорт, що відноситься до категорії </w:t>
                  </w:r>
                  <w:r w:rsidRPr="006A62DF">
                    <w:rPr>
                      <w:strike/>
                      <w:lang w:val="en-US"/>
                    </w:rPr>
                    <w:t>C</w:t>
                  </w:r>
                  <w:r w:rsidRPr="006A62DF">
                    <w:rPr>
                      <w:strike/>
                    </w:rPr>
                    <w:t>/</w:t>
                  </w:r>
                  <w:r w:rsidRPr="006A62DF">
                    <w:rPr>
                      <w:strike/>
                      <w:lang w:val="en-US"/>
                    </w:rPr>
                    <w:t>D</w:t>
                  </w:r>
                  <w:r w:rsidRPr="006A62DF">
                    <w:rPr>
                      <w:strike/>
                    </w:rPr>
                    <w:t>), необхідного для виконання умов договору про закупівлю, надаються копії документів, що підтверджують право власності чи користування транспортним засобом, або копія договору на вантажоперевезення тощо.</w:t>
                  </w:r>
                </w:p>
                <w:p w:rsidR="006A62DF" w:rsidRPr="006A62DF" w:rsidRDefault="006A62DF" w:rsidP="000C30F2">
                  <w:pPr>
                    <w:snapToGrid w:val="0"/>
                    <w:ind w:left="33" w:right="-5"/>
                    <w:jc w:val="both"/>
                    <w:rPr>
                      <w:rFonts w:cs="Calibri"/>
                      <w:bCs/>
                      <w:strike/>
                    </w:rPr>
                  </w:pPr>
                  <w:r w:rsidRPr="006A62DF">
                    <w:rPr>
                      <w:strike/>
                    </w:rPr>
                    <w:t xml:space="preserve">1.3. Підтвердити наявність пристрою для вимірювання довжини кабелю та надати в </w:t>
                  </w:r>
                  <w:r w:rsidRPr="006A62DF">
                    <w:rPr>
                      <w:strike/>
                    </w:rPr>
                    <w:lastRenderedPageBreak/>
                    <w:t xml:space="preserve">складі пропозиції </w:t>
                  </w:r>
                  <w:r w:rsidRPr="006A62DF">
                    <w:rPr>
                      <w:rFonts w:cs="Calibri"/>
                      <w:bCs/>
                      <w:strike/>
                    </w:rPr>
                    <w:t>документ, який підтверджує  проведення повірки відповідним органом згідно чинного законодавства, вказаного приладу.</w:t>
                  </w:r>
                </w:p>
                <w:p w:rsidR="006A62DF" w:rsidRPr="006A62DF" w:rsidRDefault="006A62DF" w:rsidP="000C30F2">
                  <w:pPr>
                    <w:pStyle w:val="20"/>
                    <w:spacing w:after="0" w:line="264" w:lineRule="auto"/>
                    <w:ind w:left="0"/>
                    <w:jc w:val="both"/>
                    <w:rPr>
                      <w:rFonts w:ascii="Times New Roman" w:hAnsi="Times New Roman" w:cs="Times New Roman"/>
                      <w:strike/>
                      <w:sz w:val="24"/>
                      <w:szCs w:val="24"/>
                      <w:lang w:val="uk-UA"/>
                    </w:rPr>
                  </w:pPr>
                  <w:r w:rsidRPr="006A62DF">
                    <w:rPr>
                      <w:rFonts w:ascii="Times New Roman" w:hAnsi="Times New Roman" w:cs="Times New Roman"/>
                      <w:bCs/>
                      <w:strike/>
                      <w:sz w:val="24"/>
                      <w:szCs w:val="24"/>
                      <w:lang w:val="uk-UA" w:eastAsia="ar-SA"/>
                    </w:rPr>
                    <w:t>1.4.</w:t>
                  </w:r>
                  <w:r w:rsidRPr="006A62DF">
                    <w:rPr>
                      <w:rFonts w:ascii="Times New Roman" w:hAnsi="Times New Roman" w:cs="Times New Roman"/>
                      <w:strike/>
                      <w:sz w:val="24"/>
                      <w:szCs w:val="24"/>
                      <w:lang w:val="uk-UA"/>
                    </w:rPr>
                    <w:t xml:space="preserve"> Підтвердити відповідність матеріально-технічної бази учасника вимогам законодавства з питань пожежної безпеки шляхом надання в складі документів пропозиції декларації відповідності матеріально-технічної бази суб'єкта господарювання вимогам законодавства з питань пожежної безпеки.</w:t>
                  </w:r>
                </w:p>
              </w:tc>
            </w:tr>
            <w:tr w:rsidR="006A62DF" w:rsidRPr="006A62DF" w:rsidTr="006A62DF">
              <w:tc>
                <w:tcPr>
                  <w:tcW w:w="1730" w:type="dxa"/>
                  <w:tcBorders>
                    <w:top w:val="single" w:sz="4" w:space="0" w:color="000000"/>
                    <w:left w:val="single" w:sz="4" w:space="0" w:color="000000"/>
                    <w:bottom w:val="single" w:sz="4" w:space="0" w:color="000000"/>
                    <w:right w:val="nil"/>
                  </w:tcBorders>
                  <w:vAlign w:val="center"/>
                  <w:hideMark/>
                </w:tcPr>
                <w:p w:rsidR="006A62DF" w:rsidRPr="006A62DF" w:rsidRDefault="006A62DF" w:rsidP="000C30F2">
                  <w:pPr>
                    <w:spacing w:line="276" w:lineRule="auto"/>
                    <w:ind w:left="75" w:right="100"/>
                    <w:rPr>
                      <w:strike/>
                      <w:sz w:val="20"/>
                      <w:szCs w:val="20"/>
                    </w:rPr>
                  </w:pPr>
                  <w:r w:rsidRPr="006A62DF">
                    <w:rPr>
                      <w:i/>
                      <w:strike/>
                      <w:sz w:val="20"/>
                      <w:szCs w:val="20"/>
                    </w:rPr>
                    <w:lastRenderedPageBreak/>
                    <w:t>2. Наявність в учасника процедури закупівлі працівників відповідної кваліфікації, які мають необхідні знання та досвід</w:t>
                  </w:r>
                </w:p>
              </w:tc>
              <w:tc>
                <w:tcPr>
                  <w:tcW w:w="4819" w:type="dxa"/>
                  <w:tcBorders>
                    <w:top w:val="single" w:sz="4" w:space="0" w:color="000000"/>
                    <w:left w:val="single" w:sz="4" w:space="0" w:color="000000"/>
                    <w:bottom w:val="single" w:sz="4" w:space="0" w:color="000000"/>
                    <w:right w:val="single" w:sz="4" w:space="0" w:color="000000"/>
                  </w:tcBorders>
                  <w:hideMark/>
                </w:tcPr>
                <w:p w:rsidR="006A62DF" w:rsidRPr="006A62DF" w:rsidRDefault="006A62DF" w:rsidP="000C30F2">
                  <w:pPr>
                    <w:pStyle w:val="20"/>
                    <w:spacing w:line="264" w:lineRule="auto"/>
                    <w:ind w:left="33"/>
                    <w:jc w:val="both"/>
                    <w:rPr>
                      <w:rFonts w:ascii="Times New Roman" w:hAnsi="Times New Roman"/>
                      <w:strike/>
                      <w:sz w:val="24"/>
                      <w:szCs w:val="24"/>
                      <w:lang w:val="uk-UA"/>
                    </w:rPr>
                  </w:pPr>
                  <w:r w:rsidRPr="006A62DF">
                    <w:rPr>
                      <w:rFonts w:ascii="Times New Roman" w:hAnsi="Times New Roman"/>
                      <w:strike/>
                      <w:sz w:val="24"/>
                      <w:szCs w:val="24"/>
                      <w:lang w:val="uk-UA"/>
                    </w:rPr>
                    <w:t>2.1. Інформаційна довідка довільної форми про наявність у учасника працівників відповідної кваліфікації (не менше двох працівників), необхідних для виконання Договору про закупівлю (з обов’язковим зазначенням наступної інформації):</w:t>
                  </w:r>
                </w:p>
                <w:p w:rsidR="006A62DF" w:rsidRPr="006A62DF" w:rsidRDefault="006A62DF" w:rsidP="000C30F2">
                  <w:pPr>
                    <w:pStyle w:val="20"/>
                    <w:spacing w:line="264" w:lineRule="auto"/>
                    <w:ind w:left="33"/>
                    <w:jc w:val="both"/>
                    <w:rPr>
                      <w:rFonts w:ascii="Times New Roman" w:hAnsi="Times New Roman"/>
                      <w:strike/>
                      <w:sz w:val="24"/>
                      <w:szCs w:val="24"/>
                      <w:lang w:val="uk-UA"/>
                    </w:rPr>
                  </w:pPr>
                  <w:r w:rsidRPr="006A62DF">
                    <w:rPr>
                      <w:rFonts w:ascii="Times New Roman" w:hAnsi="Times New Roman"/>
                      <w:strike/>
                      <w:sz w:val="24"/>
                      <w:szCs w:val="24"/>
                      <w:lang w:val="uk-UA"/>
                    </w:rPr>
                    <w:t>•</w:t>
                  </w:r>
                  <w:r w:rsidRPr="006A62DF">
                    <w:rPr>
                      <w:rFonts w:ascii="Times New Roman" w:hAnsi="Times New Roman"/>
                      <w:strike/>
                      <w:sz w:val="24"/>
                      <w:szCs w:val="24"/>
                      <w:lang w:val="uk-UA"/>
                    </w:rPr>
                    <w:tab/>
                    <w:t>прізвище, ініціал(-и) або прізвище, власне ім‘я;</w:t>
                  </w:r>
                </w:p>
                <w:p w:rsidR="006A62DF" w:rsidRPr="006A62DF" w:rsidRDefault="006A62DF" w:rsidP="000C30F2">
                  <w:pPr>
                    <w:pStyle w:val="20"/>
                    <w:spacing w:line="264" w:lineRule="auto"/>
                    <w:ind w:left="33"/>
                    <w:jc w:val="both"/>
                    <w:rPr>
                      <w:rFonts w:ascii="Times New Roman" w:hAnsi="Times New Roman"/>
                      <w:strike/>
                      <w:sz w:val="24"/>
                      <w:szCs w:val="24"/>
                      <w:lang w:val="uk-UA"/>
                    </w:rPr>
                  </w:pPr>
                  <w:r w:rsidRPr="006A62DF">
                    <w:rPr>
                      <w:rFonts w:ascii="Times New Roman" w:hAnsi="Times New Roman"/>
                      <w:strike/>
                      <w:sz w:val="24"/>
                      <w:szCs w:val="24"/>
                      <w:lang w:val="uk-UA"/>
                    </w:rPr>
                    <w:t>•</w:t>
                  </w:r>
                  <w:r w:rsidRPr="006A62DF">
                    <w:rPr>
                      <w:rFonts w:ascii="Times New Roman" w:hAnsi="Times New Roman"/>
                      <w:strike/>
                      <w:sz w:val="24"/>
                      <w:szCs w:val="24"/>
                      <w:lang w:val="uk-UA"/>
                    </w:rPr>
                    <w:tab/>
                    <w:t>посада (у випадку, якщо працівник працює за цивільно-правовим договором зазначити вид робіт/послуг, що виконує відповідний працівник);</w:t>
                  </w:r>
                </w:p>
                <w:p w:rsidR="006A62DF" w:rsidRPr="006A62DF" w:rsidRDefault="006A62DF" w:rsidP="000C30F2">
                  <w:pPr>
                    <w:pStyle w:val="20"/>
                    <w:spacing w:line="264" w:lineRule="auto"/>
                    <w:ind w:left="33"/>
                    <w:jc w:val="both"/>
                    <w:rPr>
                      <w:rFonts w:ascii="Times New Roman" w:hAnsi="Times New Roman"/>
                      <w:strike/>
                      <w:sz w:val="24"/>
                      <w:szCs w:val="24"/>
                      <w:lang w:val="uk-UA"/>
                    </w:rPr>
                  </w:pPr>
                  <w:r w:rsidRPr="006A62DF">
                    <w:rPr>
                      <w:rFonts w:ascii="Times New Roman" w:hAnsi="Times New Roman"/>
                      <w:strike/>
                      <w:sz w:val="24"/>
                      <w:szCs w:val="24"/>
                      <w:lang w:val="uk-UA"/>
                    </w:rPr>
                    <w:t>•</w:t>
                  </w:r>
                  <w:r w:rsidRPr="006A62DF">
                    <w:rPr>
                      <w:rFonts w:ascii="Times New Roman" w:hAnsi="Times New Roman"/>
                      <w:strike/>
                      <w:sz w:val="24"/>
                      <w:szCs w:val="24"/>
                      <w:lang w:val="uk-UA"/>
                    </w:rPr>
                    <w:tab/>
                    <w:t>термін перебування на посаді (в роках або в  місяцях, або  тому подібне).</w:t>
                  </w:r>
                </w:p>
                <w:p w:rsidR="006A62DF" w:rsidRPr="006A62DF" w:rsidRDefault="006A62DF" w:rsidP="000C30F2">
                  <w:pPr>
                    <w:pStyle w:val="20"/>
                    <w:spacing w:line="264" w:lineRule="auto"/>
                    <w:ind w:left="33"/>
                    <w:jc w:val="both"/>
                    <w:rPr>
                      <w:rFonts w:ascii="Times New Roman" w:hAnsi="Times New Roman"/>
                      <w:strike/>
                      <w:sz w:val="24"/>
                      <w:szCs w:val="24"/>
                      <w:lang w:val="uk-UA"/>
                    </w:rPr>
                  </w:pPr>
                  <w:r w:rsidRPr="006A62DF">
                    <w:rPr>
                      <w:rFonts w:ascii="Times New Roman" w:hAnsi="Times New Roman"/>
                      <w:strike/>
                      <w:sz w:val="24"/>
                      <w:szCs w:val="24"/>
                      <w:lang w:val="uk-UA"/>
                    </w:rPr>
                    <w:t>Обов’язкова наявність в учасника спеціаліста технічної кваліфікації для консультування замовника з питань монтажу та експлуатації товару, що становить предмет закупівлі.</w:t>
                  </w:r>
                </w:p>
                <w:p w:rsidR="006A62DF" w:rsidRPr="006A62DF" w:rsidRDefault="006A62DF" w:rsidP="000C30F2">
                  <w:pPr>
                    <w:pStyle w:val="20"/>
                    <w:spacing w:line="264" w:lineRule="auto"/>
                    <w:ind w:left="33"/>
                    <w:jc w:val="both"/>
                    <w:rPr>
                      <w:rFonts w:ascii="Times New Roman" w:hAnsi="Times New Roman"/>
                      <w:strike/>
                      <w:sz w:val="24"/>
                      <w:szCs w:val="24"/>
                      <w:lang w:val="uk-UA"/>
                    </w:rPr>
                  </w:pPr>
                  <w:r w:rsidRPr="006A62DF">
                    <w:rPr>
                      <w:rFonts w:ascii="Times New Roman" w:hAnsi="Times New Roman"/>
                      <w:strike/>
                      <w:sz w:val="24"/>
                      <w:szCs w:val="24"/>
                      <w:lang w:val="uk-UA"/>
                    </w:rPr>
                    <w:t xml:space="preserve">Обов’язкова наявність в Учасника  водія автотранспортних засобів. </w:t>
                  </w:r>
                </w:p>
                <w:p w:rsidR="006A62DF" w:rsidRPr="006A62DF" w:rsidRDefault="006A62DF" w:rsidP="000C30F2">
                  <w:pPr>
                    <w:pStyle w:val="20"/>
                    <w:spacing w:after="0" w:line="264" w:lineRule="auto"/>
                    <w:ind w:left="0"/>
                    <w:jc w:val="both"/>
                    <w:rPr>
                      <w:rFonts w:ascii="Times New Roman" w:hAnsi="Times New Roman"/>
                      <w:strike/>
                      <w:sz w:val="24"/>
                      <w:szCs w:val="24"/>
                      <w:lang w:val="uk-UA"/>
                    </w:rPr>
                  </w:pPr>
                  <w:r w:rsidRPr="006A62DF">
                    <w:rPr>
                      <w:rFonts w:ascii="Times New Roman" w:hAnsi="Times New Roman"/>
                      <w:strike/>
                      <w:sz w:val="24"/>
                      <w:szCs w:val="24"/>
                      <w:lang w:val="uk-UA"/>
                    </w:rPr>
                    <w:lastRenderedPageBreak/>
                    <w:t>У якості документального підтвердження вищезазначених вимог, Учасник надає документ на кожного працівника, зазначеного у довідці, який засвідчує можливість використання праці такого працівника Учасником (наказів або витягів з наказів про призначення/прийняття на роботу, або трудових книжок (1 сторінка та сторінки із записами про прийом на роботу, або тощо) або витягів з трудових книжок із записами про прийом на роботу; або цивільно-правових угод з особами, що будуть задіяні Учасником під час виконання Договору про закупівлю, або інших документів, які підтверджують наявність трудових відносин Учасника з відповідними працівниками, зазначеними у Довідці) та водійське посвідчення вказаного у довідці водія автотранспортних засобів, а на підтвердження наявності спеціаліста технічної кваліфікації надати копію диплому чи посвідчення про здобуття професії/підвищення кваліфікації.</w:t>
                  </w:r>
                </w:p>
              </w:tc>
            </w:tr>
          </w:tbl>
          <w:p w:rsidR="005803EF" w:rsidRPr="006A62DF" w:rsidRDefault="005803EF" w:rsidP="005803EF">
            <w:pPr>
              <w:ind w:right="100"/>
              <w:contextualSpacing/>
              <w:rPr>
                <w:strike/>
                <w:lang w:eastAsia="zh-CN"/>
              </w:rPr>
            </w:pPr>
          </w:p>
        </w:tc>
        <w:tc>
          <w:tcPr>
            <w:tcW w:w="7230" w:type="dxa"/>
            <w:vAlign w:val="center"/>
          </w:tcPr>
          <w:p w:rsidR="006A62DF" w:rsidRPr="00AF23C9" w:rsidRDefault="006A62DF" w:rsidP="006A62DF">
            <w:pPr>
              <w:pStyle w:val="210"/>
              <w:spacing w:after="0" w:line="240" w:lineRule="auto"/>
              <w:ind w:left="0" w:right="100"/>
              <w:contextualSpacing/>
              <w:jc w:val="both"/>
              <w:rPr>
                <w:rFonts w:ascii="Times New Roman" w:hAnsi="Times New Roman"/>
                <w:lang w:val="uk-UA"/>
              </w:rPr>
            </w:pPr>
            <w:r w:rsidRPr="00AF23C9">
              <w:rPr>
                <w:rFonts w:ascii="Times New Roman" w:hAnsi="Times New Roman"/>
                <w:lang w:val="uk-UA"/>
              </w:rPr>
              <w:lastRenderedPageBreak/>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549" w:type="dxa"/>
              <w:tblLayout w:type="fixed"/>
              <w:tblLook w:val="04A0" w:firstRow="1" w:lastRow="0" w:firstColumn="1" w:lastColumn="0" w:noHBand="0" w:noVBand="1"/>
            </w:tblPr>
            <w:tblGrid>
              <w:gridCol w:w="1730"/>
              <w:gridCol w:w="4819"/>
            </w:tblGrid>
            <w:tr w:rsidR="006A62DF" w:rsidRPr="00775E6D" w:rsidTr="000C30F2">
              <w:tc>
                <w:tcPr>
                  <w:tcW w:w="1730" w:type="dxa"/>
                  <w:tcBorders>
                    <w:top w:val="single" w:sz="4" w:space="0" w:color="000000"/>
                    <w:left w:val="single" w:sz="4" w:space="0" w:color="000000"/>
                    <w:bottom w:val="single" w:sz="4" w:space="0" w:color="000000"/>
                    <w:right w:val="nil"/>
                  </w:tcBorders>
                  <w:hideMark/>
                </w:tcPr>
                <w:p w:rsidR="006A62DF" w:rsidRDefault="006A62DF" w:rsidP="000C30F2">
                  <w:pPr>
                    <w:pStyle w:val="24"/>
                    <w:spacing w:after="0" w:line="240" w:lineRule="auto"/>
                    <w:ind w:left="0"/>
                    <w:jc w:val="center"/>
                    <w:rPr>
                      <w:rFonts w:ascii="Times New Roman" w:hAnsi="Times New Roman" w:cs="Times New Roman"/>
                      <w:lang w:val="uk-UA"/>
                    </w:rPr>
                  </w:pPr>
                  <w:r>
                    <w:rPr>
                      <w:rFonts w:ascii="Times New Roman" w:hAnsi="Times New Roman" w:cs="Times New Roman"/>
                      <w:b/>
                      <w:i/>
                      <w:sz w:val="24"/>
                      <w:szCs w:val="24"/>
                      <w:lang w:val="uk-UA"/>
                    </w:rPr>
                    <w:t>Кваліфікаційний критерій</w:t>
                  </w:r>
                </w:p>
              </w:tc>
              <w:tc>
                <w:tcPr>
                  <w:tcW w:w="4819" w:type="dxa"/>
                  <w:tcBorders>
                    <w:top w:val="single" w:sz="4" w:space="0" w:color="000000"/>
                    <w:left w:val="single" w:sz="4" w:space="0" w:color="000000"/>
                    <w:bottom w:val="single" w:sz="4" w:space="0" w:color="000000"/>
                    <w:right w:val="single" w:sz="4" w:space="0" w:color="000000"/>
                  </w:tcBorders>
                  <w:hideMark/>
                </w:tcPr>
                <w:p w:rsidR="006A62DF" w:rsidRDefault="006A62DF" w:rsidP="000C30F2">
                  <w:pPr>
                    <w:pStyle w:val="24"/>
                    <w:spacing w:after="0" w:line="240" w:lineRule="auto"/>
                    <w:ind w:left="0"/>
                    <w:jc w:val="center"/>
                    <w:rPr>
                      <w:rFonts w:ascii="Times New Roman" w:hAnsi="Times New Roman" w:cs="Times New Roman"/>
                      <w:lang w:val="uk-UA"/>
                    </w:rPr>
                  </w:pPr>
                  <w:r>
                    <w:rPr>
                      <w:rFonts w:ascii="Times New Roman" w:hAnsi="Times New Roman" w:cs="Times New Roman"/>
                      <w:b/>
                      <w:i/>
                      <w:sz w:val="24"/>
                      <w:szCs w:val="24"/>
                      <w:lang w:val="uk-UA"/>
                    </w:rPr>
                    <w:t>Документальне підтвердження</w:t>
                  </w:r>
                </w:p>
              </w:tc>
            </w:tr>
            <w:tr w:rsidR="006A62DF" w:rsidRPr="00A400E0" w:rsidTr="000C30F2">
              <w:tc>
                <w:tcPr>
                  <w:tcW w:w="1730" w:type="dxa"/>
                  <w:tcBorders>
                    <w:top w:val="single" w:sz="4" w:space="0" w:color="000000"/>
                    <w:left w:val="single" w:sz="4" w:space="0" w:color="000000"/>
                    <w:bottom w:val="single" w:sz="4" w:space="0" w:color="000000"/>
                    <w:right w:val="nil"/>
                  </w:tcBorders>
                  <w:vAlign w:val="center"/>
                  <w:hideMark/>
                </w:tcPr>
                <w:p w:rsidR="006A62DF" w:rsidRPr="007D702E" w:rsidRDefault="006A62DF" w:rsidP="000C30F2">
                  <w:pPr>
                    <w:spacing w:line="276" w:lineRule="auto"/>
                    <w:ind w:left="75" w:right="100"/>
                    <w:rPr>
                      <w:sz w:val="20"/>
                      <w:szCs w:val="20"/>
                    </w:rPr>
                  </w:pPr>
                  <w:r w:rsidRPr="007D702E">
                    <w:rPr>
                      <w:i/>
                      <w:sz w:val="20"/>
                      <w:szCs w:val="20"/>
                    </w:rPr>
                    <w:t>1. Наявність в учасника процедури закупівлі обладнання, матеріально-технічної бази та технологій</w:t>
                  </w:r>
                </w:p>
              </w:tc>
              <w:tc>
                <w:tcPr>
                  <w:tcW w:w="4819" w:type="dxa"/>
                  <w:tcBorders>
                    <w:top w:val="single" w:sz="4" w:space="0" w:color="000000"/>
                    <w:left w:val="single" w:sz="4" w:space="0" w:color="000000"/>
                    <w:bottom w:val="single" w:sz="4" w:space="0" w:color="000000"/>
                    <w:right w:val="single" w:sz="4" w:space="0" w:color="000000"/>
                  </w:tcBorders>
                  <w:hideMark/>
                </w:tcPr>
                <w:p w:rsidR="006A62DF" w:rsidRDefault="006A62DF" w:rsidP="000C30F2">
                  <w:pPr>
                    <w:pStyle w:val="a3"/>
                    <w:numPr>
                      <w:ilvl w:val="1"/>
                      <w:numId w:val="25"/>
                    </w:numPr>
                    <w:suppressAutoHyphens w:val="0"/>
                    <w:snapToGrid w:val="0"/>
                    <w:ind w:left="34" w:right="-5" w:firstLine="0"/>
                    <w:jc w:val="both"/>
                  </w:pPr>
                  <w:r>
                    <w:t>Інформаційна довідка довільної форми про наявність в Учасника обладнання, матеріально-технічної бази та технологій, необхідних для виконання договору про закупівлю.</w:t>
                  </w:r>
                </w:p>
                <w:p w:rsidR="006A62DF" w:rsidRDefault="006A62DF" w:rsidP="000C30F2">
                  <w:pPr>
                    <w:pStyle w:val="a3"/>
                    <w:numPr>
                      <w:ilvl w:val="1"/>
                      <w:numId w:val="25"/>
                    </w:numPr>
                    <w:suppressAutoHyphens w:val="0"/>
                    <w:snapToGrid w:val="0"/>
                    <w:ind w:left="34" w:right="-5" w:hanging="34"/>
                    <w:jc w:val="both"/>
                  </w:pPr>
                  <w:r>
                    <w:rPr>
                      <w:rFonts w:eastAsia="Calibri"/>
                      <w:kern w:val="3"/>
                    </w:rPr>
                    <w:t>В складі пропозиції надати копії документів, які підтверджують наявність у учасника (на підставі права володіння або оренди) складського чи адміністративно-складського приміщення, необхідного для виконання договору про закупівлю.</w:t>
                  </w:r>
                </w:p>
                <w:p w:rsidR="006A62DF" w:rsidRDefault="006A62DF" w:rsidP="000C30F2">
                  <w:pPr>
                    <w:snapToGrid w:val="0"/>
                    <w:ind w:left="33" w:right="-5"/>
                    <w:jc w:val="both"/>
                  </w:pPr>
                  <w:r>
                    <w:t xml:space="preserve">1.2. Для документального підтвердження наявності в учасника власного або орендованого транспортного засобу (Вантажний – спеціалізований фургон категорії В або </w:t>
                  </w:r>
                  <w:r>
                    <w:rPr>
                      <w:lang w:val="en-US"/>
                    </w:rPr>
                    <w:t>N</w:t>
                  </w:r>
                  <w:r>
                    <w:t xml:space="preserve">1, </w:t>
                  </w:r>
                  <w:r>
                    <w:rPr>
                      <w:i/>
                    </w:rPr>
                    <w:t>або</w:t>
                  </w:r>
                  <w:r>
                    <w:t xml:space="preserve"> транспорт, що відноситься до категорії </w:t>
                  </w:r>
                  <w:r>
                    <w:rPr>
                      <w:lang w:val="en-US"/>
                    </w:rPr>
                    <w:t>C</w:t>
                  </w:r>
                  <w:r>
                    <w:t>/</w:t>
                  </w:r>
                  <w:r>
                    <w:rPr>
                      <w:lang w:val="en-US"/>
                    </w:rPr>
                    <w:t>D</w:t>
                  </w:r>
                  <w:r>
                    <w:t>), необхідного для виконання умов договору про закупівлю, надаються копії документів, що підтверджують право власності чи користування транспортним засобом, або копія договору на вантажоперевезення тощо.</w:t>
                  </w:r>
                </w:p>
                <w:p w:rsidR="006A62DF" w:rsidRPr="006A62DF" w:rsidRDefault="006A62DF" w:rsidP="006A62DF">
                  <w:pPr>
                    <w:snapToGrid w:val="0"/>
                    <w:ind w:left="33" w:right="-5"/>
                    <w:jc w:val="both"/>
                    <w:rPr>
                      <w:rFonts w:cs="Calibri"/>
                      <w:bCs/>
                    </w:rPr>
                  </w:pPr>
                  <w:r>
                    <w:t xml:space="preserve">1.3. Підтвердити наявність пристрою для вимірювання довжини кабелю та надати в </w:t>
                  </w:r>
                  <w:r>
                    <w:lastRenderedPageBreak/>
                    <w:t xml:space="preserve">складі пропозиції </w:t>
                  </w:r>
                  <w:r>
                    <w:rPr>
                      <w:rFonts w:cs="Calibri"/>
                      <w:bCs/>
                    </w:rPr>
                    <w:t>документ, який підтверджує  проведення повірки відповідним органом згідно чинного за</w:t>
                  </w:r>
                  <w:r>
                    <w:rPr>
                      <w:rFonts w:cs="Calibri"/>
                      <w:bCs/>
                    </w:rPr>
                    <w:t>конодавства, вказаного приладу.</w:t>
                  </w:r>
                </w:p>
              </w:tc>
            </w:tr>
            <w:tr w:rsidR="006A62DF" w:rsidRPr="001725EB" w:rsidTr="000C30F2">
              <w:tc>
                <w:tcPr>
                  <w:tcW w:w="1730" w:type="dxa"/>
                  <w:tcBorders>
                    <w:top w:val="single" w:sz="4" w:space="0" w:color="000000"/>
                    <w:left w:val="single" w:sz="4" w:space="0" w:color="000000"/>
                    <w:bottom w:val="single" w:sz="4" w:space="0" w:color="000000"/>
                    <w:right w:val="nil"/>
                  </w:tcBorders>
                  <w:vAlign w:val="center"/>
                  <w:hideMark/>
                </w:tcPr>
                <w:p w:rsidR="006A62DF" w:rsidRPr="007D702E" w:rsidRDefault="006A62DF" w:rsidP="000C30F2">
                  <w:pPr>
                    <w:spacing w:line="276" w:lineRule="auto"/>
                    <w:ind w:left="75" w:right="100"/>
                    <w:rPr>
                      <w:sz w:val="20"/>
                      <w:szCs w:val="20"/>
                    </w:rPr>
                  </w:pPr>
                  <w:r w:rsidRPr="007D702E">
                    <w:rPr>
                      <w:i/>
                      <w:sz w:val="20"/>
                      <w:szCs w:val="20"/>
                    </w:rPr>
                    <w:lastRenderedPageBreak/>
                    <w:t>2. Наявність в учасника процедури закупівлі працівників відповідної кваліфікації, які мають необхідні знання та досвід</w:t>
                  </w:r>
                </w:p>
              </w:tc>
              <w:tc>
                <w:tcPr>
                  <w:tcW w:w="4819" w:type="dxa"/>
                  <w:tcBorders>
                    <w:top w:val="single" w:sz="4" w:space="0" w:color="000000"/>
                    <w:left w:val="single" w:sz="4" w:space="0" w:color="000000"/>
                    <w:bottom w:val="single" w:sz="4" w:space="0" w:color="000000"/>
                    <w:right w:val="single" w:sz="4" w:space="0" w:color="000000"/>
                  </w:tcBorders>
                  <w:hideMark/>
                </w:tcPr>
                <w:p w:rsidR="006A62DF" w:rsidRPr="007D702E" w:rsidRDefault="006A62DF" w:rsidP="000C30F2">
                  <w:pPr>
                    <w:pStyle w:val="20"/>
                    <w:spacing w:line="264" w:lineRule="auto"/>
                    <w:ind w:left="33"/>
                    <w:jc w:val="both"/>
                    <w:rPr>
                      <w:rFonts w:ascii="Times New Roman" w:hAnsi="Times New Roman"/>
                      <w:sz w:val="24"/>
                      <w:szCs w:val="24"/>
                      <w:lang w:val="uk-UA"/>
                    </w:rPr>
                  </w:pPr>
                  <w:r w:rsidRPr="007D702E">
                    <w:rPr>
                      <w:rFonts w:ascii="Times New Roman" w:hAnsi="Times New Roman"/>
                      <w:sz w:val="24"/>
                      <w:szCs w:val="24"/>
                      <w:lang w:val="uk-UA"/>
                    </w:rPr>
                    <w:t>2.1. Інформаційна довідка довільної форми про наявність у учасника працівників відповідної кваліфікації (не менше двох працівників), необхідних для виконання Договору про закупівлю (з обов’язковим зазначенням наступної інформації):</w:t>
                  </w:r>
                </w:p>
                <w:p w:rsidR="006A62DF" w:rsidRPr="007D702E" w:rsidRDefault="006A62DF" w:rsidP="000C30F2">
                  <w:pPr>
                    <w:pStyle w:val="20"/>
                    <w:spacing w:line="264" w:lineRule="auto"/>
                    <w:ind w:left="33"/>
                    <w:jc w:val="both"/>
                    <w:rPr>
                      <w:rFonts w:ascii="Times New Roman" w:hAnsi="Times New Roman"/>
                      <w:sz w:val="24"/>
                      <w:szCs w:val="24"/>
                      <w:lang w:val="uk-UA"/>
                    </w:rPr>
                  </w:pPr>
                  <w:r w:rsidRPr="007D702E">
                    <w:rPr>
                      <w:rFonts w:ascii="Times New Roman" w:hAnsi="Times New Roman"/>
                      <w:sz w:val="24"/>
                      <w:szCs w:val="24"/>
                      <w:lang w:val="uk-UA"/>
                    </w:rPr>
                    <w:t>•</w:t>
                  </w:r>
                  <w:r w:rsidRPr="007D702E">
                    <w:rPr>
                      <w:rFonts w:ascii="Times New Roman" w:hAnsi="Times New Roman"/>
                      <w:sz w:val="24"/>
                      <w:szCs w:val="24"/>
                      <w:lang w:val="uk-UA"/>
                    </w:rPr>
                    <w:tab/>
                    <w:t>прізвище, ініціал(-и) або прізвище, власне ім‘я;</w:t>
                  </w:r>
                </w:p>
                <w:p w:rsidR="006A62DF" w:rsidRPr="007D702E" w:rsidRDefault="006A62DF" w:rsidP="000C30F2">
                  <w:pPr>
                    <w:pStyle w:val="20"/>
                    <w:spacing w:line="264" w:lineRule="auto"/>
                    <w:ind w:left="33"/>
                    <w:jc w:val="both"/>
                    <w:rPr>
                      <w:rFonts w:ascii="Times New Roman" w:hAnsi="Times New Roman"/>
                      <w:sz w:val="24"/>
                      <w:szCs w:val="24"/>
                      <w:lang w:val="uk-UA"/>
                    </w:rPr>
                  </w:pPr>
                  <w:r w:rsidRPr="007D702E">
                    <w:rPr>
                      <w:rFonts w:ascii="Times New Roman" w:hAnsi="Times New Roman"/>
                      <w:sz w:val="24"/>
                      <w:szCs w:val="24"/>
                      <w:lang w:val="uk-UA"/>
                    </w:rPr>
                    <w:t>•</w:t>
                  </w:r>
                  <w:r w:rsidRPr="007D702E">
                    <w:rPr>
                      <w:rFonts w:ascii="Times New Roman" w:hAnsi="Times New Roman"/>
                      <w:sz w:val="24"/>
                      <w:szCs w:val="24"/>
                      <w:lang w:val="uk-UA"/>
                    </w:rPr>
                    <w:tab/>
                    <w:t>посада (у випадку, якщо працівник працює за цивільно-правовим договором зазначити вид робіт/послуг, що виконує відповідний працівник);</w:t>
                  </w:r>
                </w:p>
                <w:p w:rsidR="006A62DF" w:rsidRPr="007D702E" w:rsidRDefault="006A62DF" w:rsidP="000C30F2">
                  <w:pPr>
                    <w:pStyle w:val="20"/>
                    <w:spacing w:line="264" w:lineRule="auto"/>
                    <w:ind w:left="33"/>
                    <w:jc w:val="both"/>
                    <w:rPr>
                      <w:rFonts w:ascii="Times New Roman" w:hAnsi="Times New Roman"/>
                      <w:sz w:val="24"/>
                      <w:szCs w:val="24"/>
                      <w:lang w:val="uk-UA"/>
                    </w:rPr>
                  </w:pPr>
                  <w:r w:rsidRPr="007D702E">
                    <w:rPr>
                      <w:rFonts w:ascii="Times New Roman" w:hAnsi="Times New Roman"/>
                      <w:sz w:val="24"/>
                      <w:szCs w:val="24"/>
                      <w:lang w:val="uk-UA"/>
                    </w:rPr>
                    <w:t>•</w:t>
                  </w:r>
                  <w:r w:rsidRPr="007D702E">
                    <w:rPr>
                      <w:rFonts w:ascii="Times New Roman" w:hAnsi="Times New Roman"/>
                      <w:sz w:val="24"/>
                      <w:szCs w:val="24"/>
                      <w:lang w:val="uk-UA"/>
                    </w:rPr>
                    <w:tab/>
                    <w:t>термін перебування на посаді (в роках або в  місяцях, або  тому подібне).</w:t>
                  </w:r>
                </w:p>
                <w:p w:rsidR="006A62DF" w:rsidRPr="007D702E" w:rsidRDefault="006A62DF" w:rsidP="000C30F2">
                  <w:pPr>
                    <w:pStyle w:val="20"/>
                    <w:spacing w:line="264" w:lineRule="auto"/>
                    <w:ind w:left="33"/>
                    <w:jc w:val="both"/>
                    <w:rPr>
                      <w:rFonts w:ascii="Times New Roman" w:hAnsi="Times New Roman"/>
                      <w:sz w:val="24"/>
                      <w:szCs w:val="24"/>
                      <w:lang w:val="uk-UA"/>
                    </w:rPr>
                  </w:pPr>
                  <w:r w:rsidRPr="007D702E">
                    <w:rPr>
                      <w:rFonts w:ascii="Times New Roman" w:hAnsi="Times New Roman"/>
                      <w:sz w:val="24"/>
                      <w:szCs w:val="24"/>
                      <w:lang w:val="uk-UA"/>
                    </w:rPr>
                    <w:t>Обов’язкова наявність в учасника спеціаліста технічної кваліфікації для консультування замовника з питань монтажу та експлуатації товару, що становить предмет закупівлі.</w:t>
                  </w:r>
                </w:p>
                <w:p w:rsidR="006A62DF" w:rsidRPr="007D702E" w:rsidRDefault="006A62DF" w:rsidP="000C30F2">
                  <w:pPr>
                    <w:pStyle w:val="20"/>
                    <w:spacing w:line="264" w:lineRule="auto"/>
                    <w:ind w:left="33"/>
                    <w:jc w:val="both"/>
                    <w:rPr>
                      <w:rFonts w:ascii="Times New Roman" w:hAnsi="Times New Roman"/>
                      <w:sz w:val="24"/>
                      <w:szCs w:val="24"/>
                      <w:lang w:val="uk-UA"/>
                    </w:rPr>
                  </w:pPr>
                  <w:r w:rsidRPr="007D702E">
                    <w:rPr>
                      <w:rFonts w:ascii="Times New Roman" w:hAnsi="Times New Roman"/>
                      <w:sz w:val="24"/>
                      <w:szCs w:val="24"/>
                      <w:lang w:val="uk-UA"/>
                    </w:rPr>
                    <w:t xml:space="preserve">Обов’язкова наявність в Учасника  водія автотранспортних засобів. </w:t>
                  </w:r>
                </w:p>
                <w:p w:rsidR="006A62DF" w:rsidRPr="00775E6D" w:rsidRDefault="006A62DF" w:rsidP="000C30F2">
                  <w:pPr>
                    <w:pStyle w:val="20"/>
                    <w:spacing w:after="0" w:line="264" w:lineRule="auto"/>
                    <w:ind w:left="0"/>
                    <w:jc w:val="both"/>
                    <w:rPr>
                      <w:rFonts w:ascii="Times New Roman" w:hAnsi="Times New Roman"/>
                      <w:sz w:val="24"/>
                      <w:szCs w:val="24"/>
                      <w:lang w:val="uk-UA"/>
                    </w:rPr>
                  </w:pPr>
                  <w:r w:rsidRPr="007D702E">
                    <w:rPr>
                      <w:rFonts w:ascii="Times New Roman" w:hAnsi="Times New Roman"/>
                      <w:sz w:val="24"/>
                      <w:szCs w:val="24"/>
                      <w:lang w:val="uk-UA"/>
                    </w:rPr>
                    <w:t xml:space="preserve">У якості документального підтвердження вищезазначених вимог, Учасник надає документ на кожного працівника, зазначеного у довідці, який засвідчує можливість використання праці такого працівника Учасником (наказів або витягів з наказів про призначення/прийняття на роботу, або трудових книжок (1 сторінка та </w:t>
                  </w:r>
                  <w:r w:rsidRPr="007D702E">
                    <w:rPr>
                      <w:rFonts w:ascii="Times New Roman" w:hAnsi="Times New Roman"/>
                      <w:sz w:val="24"/>
                      <w:szCs w:val="24"/>
                      <w:lang w:val="uk-UA"/>
                    </w:rPr>
                    <w:lastRenderedPageBreak/>
                    <w:t>сторінки із записами про прийом на роботу, або тощо) або витягів з трудових книжок із записами про прийом на роботу; або цивільно-правових угод з особами, що будуть задіяні Учасником під час виконання Договору про закупівлю, або інших документів, які підтверджують наявність трудових відносин Учасника з відповідними працівниками, зазначеними у Довідці) та водійське посвідчення вказаного у довідці водія автотранспортних засобів, а на підтвердження наявності спеціаліста технічної кваліфікації надати копію диплому чи посвідчення про здобуття професії/підвищення кваліфікації.</w:t>
                  </w:r>
                </w:p>
              </w:tc>
            </w:tr>
          </w:tbl>
          <w:p w:rsidR="005803EF" w:rsidRPr="00ED4C94" w:rsidRDefault="005803EF" w:rsidP="005803EF">
            <w:pPr>
              <w:pStyle w:val="a6"/>
              <w:snapToGrid w:val="0"/>
              <w:spacing w:after="0" w:line="264" w:lineRule="auto"/>
              <w:ind w:right="100"/>
              <w:jc w:val="both"/>
              <w:rPr>
                <w:rFonts w:ascii="Times New Roman" w:hAnsi="Times New Roman"/>
                <w:b/>
              </w:rPr>
            </w:pPr>
          </w:p>
        </w:tc>
      </w:tr>
    </w:tbl>
    <w:p w:rsidR="00FB4EE8" w:rsidRPr="00ED4C94" w:rsidRDefault="00FB4EE8" w:rsidP="008D3271">
      <w:pPr>
        <w:shd w:val="clear" w:color="auto" w:fill="FFFFFF"/>
        <w:tabs>
          <w:tab w:val="left" w:pos="720"/>
        </w:tabs>
        <w:rPr>
          <w:b/>
        </w:rPr>
      </w:pPr>
    </w:p>
    <w:p w:rsidR="008D3271" w:rsidRPr="00ED4C94" w:rsidRDefault="00BD414B" w:rsidP="008D3271">
      <w:pPr>
        <w:shd w:val="clear" w:color="auto" w:fill="FFFFFF"/>
        <w:tabs>
          <w:tab w:val="left" w:pos="720"/>
        </w:tabs>
        <w:rPr>
          <w:b/>
        </w:rPr>
      </w:pPr>
      <w:r w:rsidRPr="00ED4C94">
        <w:rPr>
          <w:b/>
        </w:rPr>
        <w:t xml:space="preserve">                       </w:t>
      </w:r>
      <w:r w:rsidR="00C86D12" w:rsidRPr="00ED4C94">
        <w:rPr>
          <w:b/>
        </w:rPr>
        <w:t>Уповноважена особа</w:t>
      </w:r>
      <w:r w:rsidR="00C86D12" w:rsidRPr="00ED4C94">
        <w:rPr>
          <w:b/>
        </w:rPr>
        <w:tab/>
      </w:r>
      <w:r w:rsidR="00C86D12" w:rsidRPr="00ED4C94">
        <w:rPr>
          <w:b/>
        </w:rPr>
        <w:tab/>
      </w:r>
      <w:r w:rsidR="00C86D12" w:rsidRPr="00ED4C94">
        <w:rPr>
          <w:b/>
        </w:rPr>
        <w:tab/>
      </w:r>
      <w:r w:rsidR="007311E9" w:rsidRPr="00ED4C94">
        <w:rPr>
          <w:b/>
          <w:bCs/>
          <w:spacing w:val="1"/>
        </w:rPr>
        <w:tab/>
      </w:r>
      <w:r w:rsidR="00C86D12" w:rsidRPr="00ED4C94">
        <w:rPr>
          <w:b/>
          <w:bCs/>
          <w:spacing w:val="1"/>
        </w:rPr>
        <w:tab/>
      </w:r>
      <w:r w:rsidR="008D3271" w:rsidRPr="00ED4C94">
        <w:rPr>
          <w:b/>
          <w:bCs/>
          <w:spacing w:val="1"/>
        </w:rPr>
        <w:t xml:space="preserve">_____________ </w:t>
      </w:r>
      <w:r w:rsidR="008D3271" w:rsidRPr="00ED4C94">
        <w:rPr>
          <w:b/>
          <w:bCs/>
          <w:spacing w:val="1"/>
        </w:rPr>
        <w:tab/>
      </w:r>
      <w:r w:rsidR="003F6CC1" w:rsidRPr="00ED4C94">
        <w:rPr>
          <w:b/>
          <w:bCs/>
          <w:spacing w:val="1"/>
        </w:rPr>
        <w:tab/>
      </w:r>
      <w:r w:rsidR="00DE4E7F" w:rsidRPr="00ED4C94">
        <w:rPr>
          <w:b/>
          <w:bCs/>
          <w:spacing w:val="1"/>
        </w:rPr>
        <w:tab/>
      </w:r>
      <w:r w:rsidR="00DE4E7F" w:rsidRPr="00ED4C94">
        <w:rPr>
          <w:b/>
          <w:bCs/>
          <w:spacing w:val="1"/>
        </w:rPr>
        <w:tab/>
      </w:r>
      <w:r w:rsidR="00DE4E7F" w:rsidRPr="00ED4C94">
        <w:rPr>
          <w:b/>
          <w:bCs/>
          <w:spacing w:val="1"/>
        </w:rPr>
        <w:tab/>
      </w:r>
      <w:r w:rsidR="006A62DF" w:rsidRPr="006A62DF">
        <w:rPr>
          <w:rFonts w:eastAsia="Calibri"/>
          <w:b/>
          <w:i/>
          <w:spacing w:val="-6"/>
          <w:u w:val="single"/>
          <w:lang w:eastAsia="en-US"/>
        </w:rPr>
        <w:t>Шумеляк Віталій Анатолійович</w:t>
      </w:r>
      <w:bookmarkStart w:id="0" w:name="_GoBack"/>
      <w:bookmarkEnd w:id="0"/>
    </w:p>
    <w:p w:rsidR="00732F4D" w:rsidRPr="00ED4C94" w:rsidRDefault="007311E9" w:rsidP="00917E62">
      <w:pPr>
        <w:shd w:val="clear" w:color="auto" w:fill="FFFFFF"/>
        <w:tabs>
          <w:tab w:val="left" w:pos="720"/>
        </w:tabs>
        <w:rPr>
          <w:b/>
          <w:bCs/>
          <w:spacing w:val="1"/>
        </w:rPr>
      </w:pPr>
      <w:r w:rsidRPr="00ED4C94">
        <w:rPr>
          <w:b/>
          <w:bCs/>
          <w:spacing w:val="1"/>
        </w:rPr>
        <w:tab/>
      </w:r>
      <w:r w:rsidRPr="00ED4C94">
        <w:rPr>
          <w:b/>
          <w:bCs/>
          <w:spacing w:val="1"/>
        </w:rPr>
        <w:tab/>
      </w:r>
      <w:r w:rsidRPr="00ED4C94">
        <w:rPr>
          <w:b/>
          <w:bCs/>
          <w:spacing w:val="1"/>
        </w:rPr>
        <w:tab/>
      </w:r>
      <w:r w:rsidRPr="00ED4C94">
        <w:rPr>
          <w:b/>
          <w:bCs/>
          <w:spacing w:val="1"/>
        </w:rPr>
        <w:tab/>
      </w:r>
      <w:r w:rsidRPr="00ED4C94">
        <w:rPr>
          <w:b/>
          <w:bCs/>
          <w:spacing w:val="1"/>
        </w:rPr>
        <w:tab/>
      </w:r>
      <w:r w:rsidR="00C86D12" w:rsidRPr="00ED4C94">
        <w:rPr>
          <w:b/>
          <w:bCs/>
          <w:spacing w:val="1"/>
        </w:rPr>
        <w:tab/>
      </w:r>
      <w:r w:rsidR="00C86D12" w:rsidRPr="00ED4C94">
        <w:rPr>
          <w:b/>
          <w:bCs/>
          <w:spacing w:val="1"/>
        </w:rPr>
        <w:tab/>
      </w:r>
      <w:r w:rsidR="00C86D12" w:rsidRPr="00ED4C94">
        <w:rPr>
          <w:b/>
          <w:bCs/>
          <w:spacing w:val="1"/>
        </w:rPr>
        <w:tab/>
      </w:r>
      <w:r w:rsidRPr="00ED4C94">
        <w:rPr>
          <w:b/>
          <w:bCs/>
          <w:spacing w:val="1"/>
        </w:rPr>
        <w:tab/>
      </w:r>
      <w:r w:rsidR="00BD414B" w:rsidRPr="00ED4C94">
        <w:rPr>
          <w:b/>
          <w:bCs/>
          <w:spacing w:val="1"/>
        </w:rPr>
        <w:t xml:space="preserve">             </w:t>
      </w:r>
      <w:r w:rsidR="008D3271" w:rsidRPr="00ED4C94">
        <w:rPr>
          <w:b/>
          <w:bCs/>
          <w:spacing w:val="1"/>
        </w:rPr>
        <w:t>м.п.</w:t>
      </w:r>
    </w:p>
    <w:sectPr w:rsidR="00732F4D" w:rsidRPr="00ED4C94" w:rsidSect="005803EF">
      <w:pgSz w:w="16838" w:h="11906" w:orient="landscape"/>
      <w:pgMar w:top="902"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nsid w:val="1E916438"/>
    <w:multiLevelType w:val="multilevel"/>
    <w:tmpl w:val="2374806A"/>
    <w:lvl w:ilvl="0">
      <w:start w:val="1"/>
      <w:numFmt w:val="decimal"/>
      <w:lvlText w:val="%1."/>
      <w:lvlJc w:val="left"/>
      <w:pPr>
        <w:ind w:left="456" w:hanging="456"/>
      </w:pPr>
    </w:lvl>
    <w:lvl w:ilvl="1">
      <w:start w:val="1"/>
      <w:numFmt w:val="decimal"/>
      <w:lvlText w:val="%1.%2."/>
      <w:lvlJc w:val="left"/>
      <w:pPr>
        <w:ind w:left="489" w:hanging="456"/>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7">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8">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1">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8">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0"/>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4"/>
  </w:num>
  <w:num w:numId="10">
    <w:abstractNumId w:val="17"/>
  </w:num>
  <w:num w:numId="11">
    <w:abstractNumId w:val="2"/>
  </w:num>
  <w:num w:numId="12">
    <w:abstractNumId w:val="18"/>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8"/>
  </w:num>
  <w:num w:numId="21">
    <w:abstractNumId w:val="16"/>
  </w:num>
  <w:num w:numId="22">
    <w:abstractNumId w:val="12"/>
  </w:num>
  <w:num w:numId="23">
    <w:abstractNumId w:val="9"/>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D2164"/>
    <w:rsid w:val="000F43AD"/>
    <w:rsid w:val="000F5229"/>
    <w:rsid w:val="00103B01"/>
    <w:rsid w:val="0010777D"/>
    <w:rsid w:val="001138C4"/>
    <w:rsid w:val="00123F1C"/>
    <w:rsid w:val="001C0CCB"/>
    <w:rsid w:val="001F55A0"/>
    <w:rsid w:val="00237659"/>
    <w:rsid w:val="002523E7"/>
    <w:rsid w:val="002D2BC5"/>
    <w:rsid w:val="002F54CC"/>
    <w:rsid w:val="002F6F0D"/>
    <w:rsid w:val="003211F7"/>
    <w:rsid w:val="00323DFC"/>
    <w:rsid w:val="003B4E84"/>
    <w:rsid w:val="003C51CE"/>
    <w:rsid w:val="003D2558"/>
    <w:rsid w:val="003D6020"/>
    <w:rsid w:val="003F2CF4"/>
    <w:rsid w:val="003F6CC1"/>
    <w:rsid w:val="00414BEC"/>
    <w:rsid w:val="00487F19"/>
    <w:rsid w:val="004924A9"/>
    <w:rsid w:val="0049446D"/>
    <w:rsid w:val="004B71E5"/>
    <w:rsid w:val="004E24AC"/>
    <w:rsid w:val="00502010"/>
    <w:rsid w:val="00537712"/>
    <w:rsid w:val="005803EF"/>
    <w:rsid w:val="005D2E95"/>
    <w:rsid w:val="005E38E8"/>
    <w:rsid w:val="006371B6"/>
    <w:rsid w:val="00661670"/>
    <w:rsid w:val="00696EE0"/>
    <w:rsid w:val="006A62DF"/>
    <w:rsid w:val="006D0CAA"/>
    <w:rsid w:val="007311E9"/>
    <w:rsid w:val="00732F4D"/>
    <w:rsid w:val="007820A2"/>
    <w:rsid w:val="007879D5"/>
    <w:rsid w:val="00800738"/>
    <w:rsid w:val="00815A8A"/>
    <w:rsid w:val="00845E21"/>
    <w:rsid w:val="008D3271"/>
    <w:rsid w:val="00916334"/>
    <w:rsid w:val="00917E62"/>
    <w:rsid w:val="00932211"/>
    <w:rsid w:val="009822A9"/>
    <w:rsid w:val="009C0E04"/>
    <w:rsid w:val="009C73E1"/>
    <w:rsid w:val="009E6795"/>
    <w:rsid w:val="00A139D8"/>
    <w:rsid w:val="00A24DB4"/>
    <w:rsid w:val="00A27F4C"/>
    <w:rsid w:val="00A441F5"/>
    <w:rsid w:val="00A83C45"/>
    <w:rsid w:val="00A86111"/>
    <w:rsid w:val="00AA6E5F"/>
    <w:rsid w:val="00AB71BB"/>
    <w:rsid w:val="00AC7304"/>
    <w:rsid w:val="00B228EE"/>
    <w:rsid w:val="00B85AFA"/>
    <w:rsid w:val="00B85C00"/>
    <w:rsid w:val="00B97EF6"/>
    <w:rsid w:val="00BD414B"/>
    <w:rsid w:val="00C86D12"/>
    <w:rsid w:val="00C9049B"/>
    <w:rsid w:val="00C92E4F"/>
    <w:rsid w:val="00C9455C"/>
    <w:rsid w:val="00CD561E"/>
    <w:rsid w:val="00CF6793"/>
    <w:rsid w:val="00D03589"/>
    <w:rsid w:val="00D17B92"/>
    <w:rsid w:val="00DC57B4"/>
    <w:rsid w:val="00DE4E7F"/>
    <w:rsid w:val="00E422BC"/>
    <w:rsid w:val="00E56148"/>
    <w:rsid w:val="00E71699"/>
    <w:rsid w:val="00EA6930"/>
    <w:rsid w:val="00EA71FA"/>
    <w:rsid w:val="00EB05AC"/>
    <w:rsid w:val="00ED4C94"/>
    <w:rsid w:val="00EE479C"/>
    <w:rsid w:val="00F134B7"/>
    <w:rsid w:val="00F4450E"/>
    <w:rsid w:val="00FA24BE"/>
    <w:rsid w:val="00FB3765"/>
    <w:rsid w:val="00FB4EE8"/>
    <w:rsid w:val="00FE65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04"/>
    <w:pPr>
      <w:suppressAutoHyphens/>
    </w:pPr>
    <w:rPr>
      <w:rFonts w:ascii="Times New Roman" w:eastAsia="Times New Roman" w:hAnsi="Times New Roman"/>
      <w:sz w:val="24"/>
      <w:szCs w:val="24"/>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Number Bullets"/>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aliases w:val="Chapter10 Знак,Список уровня 2 Знак,название табл/рис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character" w:customStyle="1" w:styleId="WW8Num1z4">
    <w:name w:val="WW8Num1z4"/>
    <w:rsid w:val="00123F1C"/>
  </w:style>
  <w:style w:type="character" w:customStyle="1" w:styleId="rvts9">
    <w:name w:val="rvts9"/>
    <w:rsid w:val="000D2164"/>
  </w:style>
  <w:style w:type="paragraph" w:customStyle="1" w:styleId="11">
    <w:name w:val="Обычный (веб)1"/>
    <w:basedOn w:val="a"/>
    <w:rsid w:val="007879D5"/>
    <w:pPr>
      <w:spacing w:before="280" w:after="280" w:line="100" w:lineRule="atLeast"/>
    </w:pPr>
    <w:rPr>
      <w:kern w:val="2"/>
      <w:lang w:val="ru-RU"/>
    </w:rPr>
  </w:style>
  <w:style w:type="paragraph" w:customStyle="1" w:styleId="210">
    <w:name w:val="Основной текст с отступом 21"/>
    <w:basedOn w:val="a"/>
    <w:rsid w:val="007879D5"/>
    <w:pPr>
      <w:spacing w:after="120" w:line="480" w:lineRule="auto"/>
      <w:ind w:left="283"/>
    </w:pPr>
    <w:rPr>
      <w:rFonts w:ascii="Calibri" w:hAnsi="Calibri"/>
      <w:kern w:val="2"/>
      <w:lang w:val="ru-RU"/>
    </w:rPr>
  </w:style>
  <w:style w:type="paragraph" w:customStyle="1" w:styleId="24">
    <w:name w:val="Основной текст с отступом 24"/>
    <w:basedOn w:val="a"/>
    <w:rsid w:val="006A62DF"/>
    <w:pPr>
      <w:suppressAutoHyphens w:val="0"/>
      <w:spacing w:after="120" w:line="480" w:lineRule="auto"/>
      <w:ind w:left="283"/>
    </w:pPr>
    <w:rPr>
      <w:rFonts w:ascii="Calibri" w:hAnsi="Calibri" w:cs="Calibri"/>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92747455">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594750626">
      <w:bodyDiv w:val="1"/>
      <w:marLeft w:val="0"/>
      <w:marRight w:val="0"/>
      <w:marTop w:val="0"/>
      <w:marBottom w:val="0"/>
      <w:divBdr>
        <w:top w:val="none" w:sz="0" w:space="0" w:color="auto"/>
        <w:left w:val="none" w:sz="0" w:space="0" w:color="auto"/>
        <w:bottom w:val="none" w:sz="0" w:space="0" w:color="auto"/>
        <w:right w:val="none" w:sz="0" w:space="0" w:color="auto"/>
      </w:divBdr>
    </w:div>
    <w:div w:id="610358595">
      <w:bodyDiv w:val="1"/>
      <w:marLeft w:val="0"/>
      <w:marRight w:val="0"/>
      <w:marTop w:val="0"/>
      <w:marBottom w:val="0"/>
      <w:divBdr>
        <w:top w:val="none" w:sz="0" w:space="0" w:color="auto"/>
        <w:left w:val="none" w:sz="0" w:space="0" w:color="auto"/>
        <w:bottom w:val="none" w:sz="0" w:space="0" w:color="auto"/>
        <w:right w:val="none" w:sz="0" w:space="0" w:color="auto"/>
      </w:divBdr>
    </w:div>
    <w:div w:id="681443701">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18969404">
      <w:bodyDiv w:val="1"/>
      <w:marLeft w:val="0"/>
      <w:marRight w:val="0"/>
      <w:marTop w:val="0"/>
      <w:marBottom w:val="0"/>
      <w:divBdr>
        <w:top w:val="none" w:sz="0" w:space="0" w:color="auto"/>
        <w:left w:val="none" w:sz="0" w:space="0" w:color="auto"/>
        <w:bottom w:val="none" w:sz="0" w:space="0" w:color="auto"/>
        <w:right w:val="none" w:sz="0" w:space="0" w:color="auto"/>
      </w:divBdr>
    </w:div>
    <w:div w:id="1783650251">
      <w:bodyDiv w:val="1"/>
      <w:marLeft w:val="0"/>
      <w:marRight w:val="0"/>
      <w:marTop w:val="0"/>
      <w:marBottom w:val="0"/>
      <w:divBdr>
        <w:top w:val="none" w:sz="0" w:space="0" w:color="auto"/>
        <w:left w:val="none" w:sz="0" w:space="0" w:color="auto"/>
        <w:bottom w:val="none" w:sz="0" w:space="0" w:color="auto"/>
        <w:right w:val="none" w:sz="0" w:space="0" w:color="auto"/>
      </w:divBdr>
    </w:div>
    <w:div w:id="1803770021">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8806-DBC3-4FC4-80EA-B9A84A4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74</cp:revision>
  <cp:lastPrinted>2023-01-05T13:06:00Z</cp:lastPrinted>
  <dcterms:created xsi:type="dcterms:W3CDTF">2020-03-25T13:50:00Z</dcterms:created>
  <dcterms:modified xsi:type="dcterms:W3CDTF">2023-03-20T10:05:00Z</dcterms:modified>
</cp:coreProperties>
</file>