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4E" w:rsidRDefault="00191A4E" w:rsidP="0019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</w:p>
    <w:p w:rsidR="00191A4E" w:rsidRDefault="00191A4E" w:rsidP="0019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726"/>
        <w:gridCol w:w="6354"/>
        <w:gridCol w:w="1134"/>
      </w:tblGrid>
      <w:tr w:rsidR="00191A4E" w:rsidTr="00655444">
        <w:trPr>
          <w:trHeight w:val="25"/>
        </w:trPr>
        <w:tc>
          <w:tcPr>
            <w:tcW w:w="1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4E" w:rsidRDefault="0041403F" w:rsidP="006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22.12</w:t>
            </w:r>
            <w:r w:rsidR="0019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.2023 р.</w:t>
            </w:r>
          </w:p>
        </w:tc>
        <w:tc>
          <w:tcPr>
            <w:tcW w:w="63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4E" w:rsidRDefault="00191A4E" w:rsidP="006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1A4E" w:rsidRDefault="00191A4E" w:rsidP="006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Маяки</w:t>
            </w:r>
          </w:p>
        </w:tc>
      </w:tr>
    </w:tbl>
    <w:p w:rsidR="00191A4E" w:rsidRPr="00EE2B24" w:rsidRDefault="00191A4E" w:rsidP="00191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статті 4 та 11 Закону України «Про публічні закупівлі» (далі – Закону),</w:t>
      </w:r>
      <w:r w:rsidRPr="004F5890">
        <w:t xml:space="preserve"> </w:t>
      </w:r>
      <w:r w:rsidRPr="004F5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(далі Постанови 1178), Положення про уповноважену особу, з метою забезпечення планування закупівель у </w:t>
      </w:r>
      <w:r w:rsidRPr="00EE2B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межах визначених потреб замовника та організації закупівель.</w:t>
      </w:r>
    </w:p>
    <w:p w:rsidR="00191A4E" w:rsidRPr="00EE2B24" w:rsidRDefault="00191A4E" w:rsidP="00191A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2B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Планування закупівель здійснюється на підставі наявної потреби у закупівлі товарів, робіт та послуг, заплановані закупівлі включаються до річного плану закупівель (далі – річний план),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нього, закупівля здійснюється відповідно річного плану.</w:t>
      </w:r>
    </w:p>
    <w:p w:rsidR="00E36706" w:rsidRPr="00CB22C0" w:rsidRDefault="00CB22C0" w:rsidP="00E36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CB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зв’язку із наявністю підстав для</w:t>
      </w:r>
      <w:r w:rsidRPr="00CB22C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відміни закупівлі за предметом </w:t>
      </w:r>
      <w:r w:rsidR="0041403F" w:rsidRP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021:2015: 71310000-4 - Консультаційні послуги у галузях інженерії та будівництва (Проведення експертизи проекту будівництва «Капітальний ремонт водопровідних мереж по вулиці Олімпійська, частини провулку Олімпійський та частині провулку Новий в селі Маяки, Одеського району, Одеської області»)</w:t>
      </w:r>
      <w:r w:rsid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48E9" w:rsidRPr="000448E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r w:rsid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ікатор закупівлі </w:t>
      </w:r>
      <w:r w:rsidR="0041403F" w:rsidRP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>UA-2023-12-22-007276-a</w:t>
      </w:r>
      <w:r w:rsidR="000448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вжиття у зв’язку з цим заходів, передбачених </w:t>
      </w:r>
      <w:r w:rsidR="00C819F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 10</w:t>
      </w:r>
      <w:r w:rsidRPr="00CB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Закону.</w:t>
      </w:r>
    </w:p>
    <w:p w:rsidR="00E36706" w:rsidRDefault="00E36706" w:rsidP="00E367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36706" w:rsidRPr="003638D2" w:rsidRDefault="00E36706" w:rsidP="00E367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:rsidR="00A309A4" w:rsidRPr="00C273D6" w:rsidRDefault="00A309A4" w:rsidP="00A309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09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Відмінити закупівлю згідно з предметом закупівлі, </w:t>
      </w:r>
      <w:r w:rsidR="0041403F" w:rsidRP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021:2015: 71310000-4 - Консультаційні послуги у галузях інженерії та будівництва (Проведення експертизи проекту будівництва «Капітальний ремонт водопровідних мереж по вулиці Олімпійська, частини провулку Олімпійський та частині провулку Новий в селі Маяки, Одеського району, Одеської області»)</w:t>
      </w:r>
      <w:r w:rsid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1403F" w:rsidRPr="000448E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r w:rsid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ікатор закупівлі </w:t>
      </w:r>
      <w:r w:rsidR="0041403F" w:rsidRPr="0041403F">
        <w:rPr>
          <w:rFonts w:ascii="Times New Roman" w:hAnsi="Times New Roman" w:cs="Times New Roman"/>
          <w:color w:val="000000"/>
          <w:sz w:val="24"/>
          <w:szCs w:val="24"/>
          <w:lang w:val="uk-UA"/>
        </w:rPr>
        <w:t>UA-2023-12-22-007276-a</w:t>
      </w:r>
      <w:r w:rsidR="00C273D6" w:rsidRPr="00C27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62C7C" w:rsidRPr="00C273D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через</w:t>
      </w:r>
      <w:r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62C7C" w:rsidRPr="00C273D6">
        <w:rPr>
          <w:rStyle w:val="rvts0"/>
          <w:rFonts w:ascii="Times New Roman" w:hAnsi="Times New Roman" w:cs="Times New Roman"/>
          <w:sz w:val="24"/>
          <w:szCs w:val="24"/>
          <w:lang w:val="uk-UA"/>
        </w:rPr>
        <w:t>неможливості усунення виявлених порушень законодавства у сфері публічних закупівель</w:t>
      </w:r>
      <w:r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саме: </w:t>
      </w:r>
      <w:r w:rsidR="00462C7C"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технічна помилка під час заповнення оголошення</w:t>
      </w:r>
      <w:r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309A4" w:rsidRPr="00C273D6" w:rsidRDefault="00A309A4" w:rsidP="00A3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706" w:rsidRPr="00C273D6" w:rsidRDefault="00A309A4" w:rsidP="00737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C273D6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Повідомлення про відміну закупівлі оприлюднити в електронній системі закупівель протягом одного дня з дня ухваленн</w:t>
      </w:r>
      <w:r w:rsidR="00737F6F"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цього рішення згідно з </w:t>
      </w:r>
      <w:r w:rsidR="00E36706" w:rsidRPr="00C273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ст. ст. 10, 11 Закону.</w:t>
      </w:r>
    </w:p>
    <w:p w:rsidR="00E36706" w:rsidRPr="00C273D6" w:rsidRDefault="00E36706" w:rsidP="00E36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36706" w:rsidRPr="00C273D6" w:rsidRDefault="00E36706" w:rsidP="00E36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36706" w:rsidRDefault="00E36706" w:rsidP="00E36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1403F" w:rsidRPr="00EA3712" w:rsidRDefault="0041403F" w:rsidP="004140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>Владислав ФОМЕНКО</w:t>
      </w:r>
    </w:p>
    <w:p w:rsidR="00E36706" w:rsidRDefault="00E36706" w:rsidP="00E36706">
      <w:pPr>
        <w:spacing w:after="0"/>
        <w:ind w:firstLine="709"/>
        <w:jc w:val="both"/>
      </w:pPr>
      <w:bookmarkStart w:id="0" w:name="_GoBack"/>
      <w:bookmarkEnd w:id="0"/>
    </w:p>
    <w:p w:rsidR="00E36706" w:rsidRDefault="00E36706" w:rsidP="00E36706">
      <w:pPr>
        <w:spacing w:after="0"/>
        <w:ind w:firstLine="709"/>
        <w:jc w:val="both"/>
      </w:pPr>
    </w:p>
    <w:p w:rsidR="00E36706" w:rsidRDefault="00E36706" w:rsidP="00E36706">
      <w:pPr>
        <w:spacing w:after="0"/>
        <w:ind w:firstLine="709"/>
        <w:jc w:val="both"/>
      </w:pPr>
    </w:p>
    <w:p w:rsidR="00E36706" w:rsidRDefault="00E36706" w:rsidP="00E36706">
      <w:pPr>
        <w:spacing w:after="0"/>
        <w:ind w:firstLine="709"/>
        <w:jc w:val="both"/>
      </w:pPr>
    </w:p>
    <w:p w:rsidR="00E36706" w:rsidRDefault="00E36706" w:rsidP="00E36706">
      <w:pPr>
        <w:spacing w:after="0"/>
        <w:ind w:firstLine="709"/>
        <w:jc w:val="both"/>
      </w:pPr>
    </w:p>
    <w:p w:rsidR="00E36706" w:rsidRDefault="00E36706" w:rsidP="00E36706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455DD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A8A"/>
    <w:multiLevelType w:val="hybridMultilevel"/>
    <w:tmpl w:val="2F50602C"/>
    <w:lvl w:ilvl="0" w:tplc="96FCC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86466"/>
    <w:multiLevelType w:val="hybridMultilevel"/>
    <w:tmpl w:val="44C0F2B0"/>
    <w:lvl w:ilvl="0" w:tplc="FFF6294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4"/>
    <w:rsid w:val="000448E9"/>
    <w:rsid w:val="00191A4E"/>
    <w:rsid w:val="001F1AC4"/>
    <w:rsid w:val="0041403F"/>
    <w:rsid w:val="00462C7C"/>
    <w:rsid w:val="006C0B77"/>
    <w:rsid w:val="00737F6F"/>
    <w:rsid w:val="008242FF"/>
    <w:rsid w:val="00870751"/>
    <w:rsid w:val="00922C48"/>
    <w:rsid w:val="00922FF0"/>
    <w:rsid w:val="00A309A4"/>
    <w:rsid w:val="00B42554"/>
    <w:rsid w:val="00B915B7"/>
    <w:rsid w:val="00C273D6"/>
    <w:rsid w:val="00C819F0"/>
    <w:rsid w:val="00CB22C0"/>
    <w:rsid w:val="00E3670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12D6"/>
  <w15:chartTrackingRefBased/>
  <w15:docId w15:val="{853A5C0D-08CF-4AEB-AE4F-42EEC20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6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2021-03-19T12:58:00Z</dcterms:created>
  <dcterms:modified xsi:type="dcterms:W3CDTF">2023-12-22T10:15:00Z</dcterms:modified>
</cp:coreProperties>
</file>